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bookmarkStart w:id="0" w:name="_GoBack"/>
      <w:bookmarkEnd w:id="0"/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 w:rsidRPr="00523870">
        <w:rPr>
          <w:rFonts w:cs="Times New Roman"/>
        </w:rPr>
        <w:t xml:space="preserve">do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  <w:t xml:space="preserve">z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1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zrównoważony rozwój kraju oraz poprawę jakości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>w szkolnictwie powszechnym dzieci niepełnosprawnych (infrastruktura szkół, kwalifikacje nauczycieli), zmodernizowanie chronionego rynku pracy oraz jego roli, zapewnienie powszechnej dostępności do wysokiej jakości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Program przewiduje stosowanie zasady zwiększonej koncentracji środków w wybranych regionach i zadaniach, tak aby finansowane działania możliwie szybko przyniosły zakładane efekty. W programie przewidziana jest możliwość ustalania terminów wdrażania realizacji poszczególnych obszarów programu w zależności od możliwości finansowych PFRON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rzecz którego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>– należy przez to rozumieć ocenę jakości,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 xml:space="preserve">ednostkach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monitorowaniu</w:t>
      </w:r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okres co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organizacje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osoby prawne i jednostki organizacyjne działającą na podstawie przepisów o stosunku Państwa do Kościoła Katolickiego  w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placówce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przedszkola, w tym z </w:t>
      </w:r>
      <w:hyperlink r:id="rId8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9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41178C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0" w:anchor="P4186A7" w:tgtFrame="ostatnia" w:history="1">
        <w:r w:rsidR="00157F34" w:rsidRPr="00523870">
          <w:rPr>
            <w:rFonts w:cs="Times New Roman"/>
          </w:rPr>
          <w:t>szkoły</w:t>
        </w:r>
      </w:hyperlink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1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2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3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4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5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6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 xml:space="preserve">ponadpodstawowe, w tym: </w:t>
      </w:r>
      <w:hyperlink r:id="rId17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8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0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1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2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3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4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5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8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szkoły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poradnie psychologiczno-pedagogiczne, w tym poradnie specjalistyczne udzielające dzieciom, młodzieży, </w:t>
      </w:r>
      <w:hyperlink r:id="rId29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0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1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</w:t>
      </w:r>
      <w:hyperlink r:id="rId32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ust.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3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</w:t>
      </w:r>
      <w:r w:rsidRPr="008C1054">
        <w:rPr>
          <w:rFonts w:cs="Times New Roman"/>
        </w:rPr>
        <w:lastRenderedPageBreak/>
        <w:t xml:space="preserve">odpowiednio obowiązku, o którym mowa w </w:t>
      </w:r>
      <w:hyperlink r:id="rId34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ust.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 xml:space="preserve">placówki zapewniające opiekę i wychowanie </w:t>
      </w:r>
      <w:hyperlink r:id="rId35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placówce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 xml:space="preserve">organizację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PKB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 xml:space="preserve">pomocy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działań  na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analizę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terytorialny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działania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przewidywane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 xml:space="preserve">harmonogram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r w:rsidRPr="008C1054">
        <w:rPr>
          <w:rFonts w:cs="Times New Roman"/>
        </w:rPr>
        <w:t>budżet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r w:rsidRPr="008C1054">
        <w:rPr>
          <w:rFonts w:cs="Times New Roman"/>
        </w:rPr>
        <w:t xml:space="preserve">inne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 xml:space="preserve">realizatorze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spółdzielni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stopie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4A314C">
        <w:rPr>
          <w:rFonts w:cs="Times New Roman"/>
          <w:b/>
        </w:rPr>
        <w:lastRenderedPageBreak/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 xml:space="preserve">środowiskowym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 xml:space="preserve">urzędach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 odniesieniu do zobowiązań publicznoprawnych, wynikających z decyzji administracyjnych wydawanych na podstawie przepisów k.p.a. – zobowiązania: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wskaźniku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liczby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wystąpieniu</w:t>
      </w:r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zadaniu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zwrot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lastRenderedPageBreak/>
        <w:t>g)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realizowanych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 xml:space="preserve">przystosowanie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zatrudnienie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zmniejszenie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zwiększenie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r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 xml:space="preserve">co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 xml:space="preserve">co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 xml:space="preserve">obszaru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>(likwidacja barier w urzędach, placówkach edukacyjnych lub środowiskowych domach samopomocy w zakresie umożliwienia osobom niepełnosprawnym poruszania się i komunikowania) – gminy, powiaty lub podmioty, 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placówki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 xml:space="preserve">obszaru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 xml:space="preserve">obszaru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obszaru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 xml:space="preserve">obszar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r.,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wymagalnych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zaległości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wymagalnych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201F71">
        <w:rPr>
          <w:rFonts w:cs="Times New Roman"/>
        </w:rPr>
        <w:t xml:space="preserve">w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własnego lecz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przypadku o którym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>zapewniającej 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 xml:space="preserve">obszaru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 xml:space="preserve">obszaru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w  art.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wskazanie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programu (które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wskaźniki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6"/>
      <w:headerReference w:type="first" r:id="rId3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75854" w14:textId="77777777" w:rsidR="00CC32A5" w:rsidRDefault="00CC32A5" w:rsidP="00385E90">
      <w:r>
        <w:separator/>
      </w:r>
    </w:p>
  </w:endnote>
  <w:endnote w:type="continuationSeparator" w:id="0">
    <w:p w14:paraId="150592AA" w14:textId="77777777" w:rsidR="00CC32A5" w:rsidRDefault="00CC32A5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4807" w14:textId="77777777" w:rsidR="00CC32A5" w:rsidRDefault="00CC32A5" w:rsidP="00385E90">
      <w:r>
        <w:separator/>
      </w:r>
    </w:p>
  </w:footnote>
  <w:footnote w:type="continuationSeparator" w:id="0">
    <w:p w14:paraId="0B7652D3" w14:textId="77777777" w:rsidR="00CC32A5" w:rsidRDefault="00CC32A5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8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 w15:restartNumberingAfterBreak="0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 w15:restartNumberingAfterBreak="0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 w15:restartNumberingAfterBreak="0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 w15:restartNumberingAfterBreak="0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 w15:restartNumberingAfterBreak="0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 w15:restartNumberingAfterBreak="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 w15:restartNumberingAfterBreak="0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178C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D523C"/>
  <w15:docId w15:val="{7E99A3CF-7ADA-47E7-8249-6DEA9FE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05-2019&amp;qplikid=4186" TargetMode="External"/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5F32-590C-4420-AECD-3D677B09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5214</Words>
  <Characters>31289</Characters>
  <Application>Microsoft Office Word</Application>
  <DocSecurity>4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PAULINA SOŚNIERZ</cp:lastModifiedBy>
  <cp:revision>2</cp:revision>
  <cp:lastPrinted>2019-08-19T09:08:00Z</cp:lastPrinted>
  <dcterms:created xsi:type="dcterms:W3CDTF">2021-12-21T13:18:00Z</dcterms:created>
  <dcterms:modified xsi:type="dcterms:W3CDTF">2021-12-21T13:18:00Z</dcterms:modified>
</cp:coreProperties>
</file>