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28" w:rsidRPr="00DD4263" w:rsidRDefault="00892C28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:rsidR="00892C28" w:rsidRPr="00DD4263" w:rsidRDefault="00892C28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:rsidR="00892C28" w:rsidRPr="00DD4263" w:rsidRDefault="00892C28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:rsidR="001B1C82" w:rsidRPr="00DD4263" w:rsidRDefault="001B1C82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OGŁOSZENIE O NABORZE WNIOSKÓW O DOFINANSOWANIE PRZEZ POWIAT CHRZANOWSKI DO OBSZARÓW B, C, D, F, G - PROGRAMU WYRÓWNYWANIA RÓŻNIC MIĘDZY REGIONAMI III</w:t>
      </w:r>
      <w:r w:rsidR="00727F99" w:rsidRPr="00DD4263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, PFRON</w:t>
      </w:r>
      <w:r w:rsidR="00EC6669" w:rsidRPr="00DD4263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 xml:space="preserve"> – NA ROK 202</w:t>
      </w:r>
      <w:r w:rsidR="009A4215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3</w:t>
      </w: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892C28" w:rsidRPr="00DD4263" w:rsidRDefault="00892C28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Powiat Chrzanowski  ogłasza na</w:t>
      </w:r>
      <w:r w:rsid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bór wniosków o dofinansowanie w 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obszarach B, C, D, F, G „Programu wyrównywania różnic między regionami III” Państwowego Funduszu Rehabilitacji Os</w:t>
      </w:r>
      <w:r w:rsidR="00A253C7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ób Niepełnosprawnych na rok 2023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. </w:t>
      </w: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Kompletne wnioski o dofinansowani</w:t>
      </w:r>
      <w:r w:rsidR="00DD4263">
        <w:rPr>
          <w:rFonts w:ascii="Verdana" w:eastAsia="Times New Roman" w:hAnsi="Verdana" w:cs="Times New Roman"/>
          <w:sz w:val="24"/>
          <w:szCs w:val="24"/>
          <w:lang w:eastAsia="pl-PL"/>
        </w:rPr>
        <w:t>e projektów dla wnioskodawców z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terenu Powiatu Chrzanowskiego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obszarach B, C, D, F, G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programu składać należy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siedzibie Starostw</w:t>
      </w:r>
      <w:r w:rsid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 Powiatowego w Chrzanowie, ul. 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Partyzantów 2</w:t>
      </w:r>
      <w:r w:rsidR="00727F99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(dziennik podawczy), w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terminie </w:t>
      </w:r>
      <w:r w:rsidR="00EC6669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 31 styczni</w:t>
      </w:r>
      <w:r w:rsidR="00A253C7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 2023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roku.</w:t>
      </w: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Obszary programu realizowane </w:t>
      </w:r>
      <w:r w:rsidR="003133C0"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przez Powiat Chrzanowski w 202</w:t>
      </w:r>
      <w:r w:rsidR="009A421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3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roku: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</w:pPr>
    </w:p>
    <w:p w:rsidR="00EF0C50" w:rsidRPr="00DD4263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 B</w:t>
      </w:r>
      <w:r w:rsidR="00297CDC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DD4263">
        <w:rPr>
          <w:rFonts w:ascii="Verdana" w:hAnsi="Verdana" w:cs="Calibri"/>
          <w:sz w:val="24"/>
          <w:szCs w:val="24"/>
        </w:rPr>
        <w:t>– likwidacja barier w urzędach*, placówkach edukacyjnych lub środowiskowych domach samopomocy w zakresie umożliwienia osobom niepełnosprawnym poruszania się i komunikowania</w:t>
      </w:r>
      <w:r w:rsidR="00EF0C50" w:rsidRPr="00DD426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727F99" w:rsidRPr="00DD4263" w:rsidRDefault="00727F99" w:rsidP="00727F99">
      <w:pPr>
        <w:pStyle w:val="Akapitzlist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* </w:t>
      </w:r>
      <w:r w:rsidRPr="00DD4263">
        <w:rPr>
          <w:rFonts w:ascii="Verdana" w:eastAsia="Times New Roman" w:hAnsi="Verdana" w:cs="Times New Roman"/>
          <w:bCs/>
          <w:color w:val="FF0000"/>
          <w:sz w:val="24"/>
          <w:szCs w:val="24"/>
          <w:lang w:eastAsia="pl-PL"/>
        </w:rPr>
        <w:t xml:space="preserve">przez urząd </w:t>
      </w:r>
      <w:r w:rsidRPr="00DD4263"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  <w:t xml:space="preserve">- </w:t>
      </w:r>
      <w:r w:rsidRPr="00DD4263">
        <w:rPr>
          <w:rFonts w:ascii="Verdana" w:hAnsi="Verdana" w:cs="Times New Roman"/>
          <w:color w:val="FF0000"/>
          <w:sz w:val="24"/>
          <w:szCs w:val="24"/>
        </w:rPr>
        <w:t>należy rozumieć obiekty, w których mieszczą się urzędy administracji samorządu powiatowego lub gminnego;</w:t>
      </w:r>
    </w:p>
    <w:p w:rsidR="00EC6669" w:rsidRPr="00DD4263" w:rsidRDefault="00EC6669" w:rsidP="00727F9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C6669" w:rsidRPr="00DD4263" w:rsidRDefault="00297CDC" w:rsidP="00EC6669">
      <w:pPr>
        <w:pStyle w:val="Akapitzlist"/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9A4215">
        <w:rPr>
          <w:rFonts w:ascii="Verdana" w:hAnsi="Verdana" w:cs="Calibri"/>
          <w:b/>
          <w:color w:val="FF0000"/>
          <w:sz w:val="24"/>
          <w:szCs w:val="24"/>
        </w:rPr>
        <w:t>Uwaga !</w:t>
      </w:r>
      <w:r w:rsidRPr="009A4215">
        <w:rPr>
          <w:rFonts w:ascii="Verdana" w:hAnsi="Verdana" w:cs="Calibri"/>
          <w:color w:val="FF0000"/>
          <w:sz w:val="24"/>
          <w:szCs w:val="24"/>
        </w:rPr>
        <w:t xml:space="preserve"> </w:t>
      </w:r>
      <w:r w:rsidRPr="00DD4263">
        <w:rPr>
          <w:rFonts w:ascii="Verdana" w:hAnsi="Verdana" w:cs="Calibri"/>
          <w:sz w:val="24"/>
          <w:szCs w:val="24"/>
        </w:rPr>
        <w:t xml:space="preserve">w przypadku obszaru B - Nie mogą być przyjęte do realizacji projekty dotyczące całości lub części budynku, w którym mają być likwidowane bariery: wybudowanego i użytkowanego po dniu </w:t>
      </w:r>
      <w:r w:rsidR="009A4215">
        <w:rPr>
          <w:rFonts w:ascii="Verdana" w:hAnsi="Verdana" w:cs="Calibri"/>
          <w:sz w:val="24"/>
          <w:szCs w:val="24"/>
        </w:rPr>
        <w:br/>
      </w:r>
      <w:r w:rsidRPr="00DD4263">
        <w:rPr>
          <w:rFonts w:ascii="Verdana" w:hAnsi="Verdana" w:cs="Calibri"/>
          <w:sz w:val="24"/>
          <w:szCs w:val="24"/>
        </w:rPr>
        <w:t>1 stycznia 1995 r., według przepisów zawartych w ustawie z dnia 7 lipca 1994 r. Prawo budowlane oraz wydanych na jej podstawie przepisów wykonawczych.</w:t>
      </w:r>
    </w:p>
    <w:p w:rsidR="00A253C7" w:rsidRPr="00DD4263" w:rsidRDefault="00A253C7" w:rsidP="00EC6669">
      <w:pPr>
        <w:pStyle w:val="Akapitzlist"/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</w:p>
    <w:p w:rsidR="00297CDC" w:rsidRPr="00DD4263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obszar C – </w:t>
      </w:r>
      <w:r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>tworzenie spółdzielni socjalnych osób prawnych;</w:t>
      </w:r>
    </w:p>
    <w:p w:rsidR="00297CDC" w:rsidRPr="00DD4263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D4263">
        <w:rPr>
          <w:rFonts w:ascii="Verdana" w:hAnsi="Verdana"/>
          <w:b/>
          <w:bCs/>
          <w:sz w:val="24"/>
          <w:szCs w:val="24"/>
        </w:rPr>
        <w:t>obszar D</w:t>
      </w:r>
      <w:r w:rsidRPr="00DD4263">
        <w:rPr>
          <w:rFonts w:ascii="Verdana" w:hAnsi="Verdana" w:cs="Calibri"/>
          <w:sz w:val="24"/>
          <w:szCs w:val="24"/>
        </w:rPr>
        <w:t>– likwidacja barier transportowych;</w:t>
      </w:r>
    </w:p>
    <w:p w:rsidR="009A4215" w:rsidRPr="009A4215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D4263">
        <w:rPr>
          <w:rFonts w:ascii="Verdana" w:hAnsi="Verdana"/>
          <w:b/>
          <w:bCs/>
          <w:sz w:val="24"/>
          <w:szCs w:val="24"/>
        </w:rPr>
        <w:t>obszar F</w:t>
      </w:r>
      <w:r w:rsidRPr="00DD4263">
        <w:rPr>
          <w:rFonts w:ascii="Verdana" w:hAnsi="Verdana"/>
          <w:sz w:val="24"/>
          <w:szCs w:val="24"/>
        </w:rPr>
        <w:t xml:space="preserve"> – </w:t>
      </w:r>
      <w:r w:rsidRPr="00DD4263">
        <w:rPr>
          <w:rFonts w:ascii="Verdana" w:hAnsi="Verdana" w:cs="Calibri"/>
          <w:bCs/>
          <w:sz w:val="24"/>
          <w:szCs w:val="24"/>
        </w:rPr>
        <w:t xml:space="preserve">obszar F </w:t>
      </w:r>
      <w:r w:rsidRPr="00DD4263">
        <w:rPr>
          <w:rFonts w:ascii="Verdana" w:hAnsi="Verdana" w:cs="Calibri"/>
          <w:sz w:val="24"/>
          <w:szCs w:val="24"/>
        </w:rPr>
        <w:t>– tworzenie warsztatów terapii zajęciowej** oraz przeciwdziałanie degradacji infrastruktury istniejących warsztatów terapii zajęciowej;</w:t>
      </w:r>
    </w:p>
    <w:p w:rsidR="00297CDC" w:rsidRPr="009A4215" w:rsidRDefault="001B1C82" w:rsidP="009A4215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</w:pPr>
      <w:r w:rsidRPr="009A4215"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  <w:t>**  tworzenie WTZ, gdy na terenie powiatu brak jest warsztatu terapii zajęciowej </w:t>
      </w:r>
    </w:p>
    <w:p w:rsidR="001B1C82" w:rsidRPr="00DD4263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 G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skierowanie do powiatów poza algorytmem dodatkowych środków na finansowanie zadań ustawowych dotyczących rehabilitacji zawodowej osób niepełnosprawnych.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Warunki brzegowe obowiązuj</w:t>
      </w:r>
      <w:r w:rsidR="009A421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ące realizatorów programu w 2023</w:t>
      </w:r>
      <w:r w:rsidR="00297CDC"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roku: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A4215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 B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do 1</w:t>
      </w:r>
      <w:r w:rsidR="00A253C7" w:rsidRPr="00DD4263">
        <w:rPr>
          <w:rFonts w:ascii="Verdana" w:eastAsia="Times New Roman" w:hAnsi="Verdana" w:cs="Times New Roman"/>
          <w:sz w:val="24"/>
          <w:szCs w:val="24"/>
          <w:lang w:eastAsia="pl-PL"/>
        </w:rPr>
        <w:t>65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.000,00 zł na likwidację barier w urzędach, placówkach edukacyjnych lub środowiskowych domach samopomocy w zakresie umożliwienia osobom ni</w:t>
      </w:r>
      <w:r w:rsidR="00727F99" w:rsidRPr="00DD4263">
        <w:rPr>
          <w:rFonts w:ascii="Verdana" w:eastAsia="Times New Roman" w:hAnsi="Verdana" w:cs="Times New Roman"/>
          <w:sz w:val="24"/>
          <w:szCs w:val="24"/>
          <w:lang w:eastAsia="pl-PL"/>
        </w:rPr>
        <w:t>epełnosprawnym poruszania się i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komunikowania; </w:t>
      </w:r>
    </w:p>
    <w:p w:rsidR="001B1C82" w:rsidRPr="00DD4263" w:rsidRDefault="001B1C82" w:rsidP="009A4215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</w:t>
      </w:r>
      <w:r w:rsidR="009A421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ność pomocy dla wnioskodawców z </w:t>
      </w: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terenu powiatu chrzanowskiego:</w:t>
      </w:r>
    </w:p>
    <w:p w:rsidR="005375E3" w:rsidRPr="00DD4263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  </w:t>
      </w: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w przypadku projektów dotyczących placówek edukacyjnych lub środowiskowych domów samopomocy do 55% kosztów kwalifikowanych</w:t>
      </w:r>
    </w:p>
    <w:p w:rsidR="001B1C82" w:rsidRPr="00DD4263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w przypadku projektów dotyczących urzędów do 35% kosztów kwalifikowanych</w:t>
      </w:r>
    </w:p>
    <w:p w:rsidR="00727F99" w:rsidRPr="00DD4263" w:rsidRDefault="00727F99" w:rsidP="00727F9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A4215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 C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do </w:t>
      </w:r>
      <w:r w:rsidR="00A253C7" w:rsidRPr="00DD4263">
        <w:rPr>
          <w:rFonts w:ascii="Verdana" w:eastAsia="Times New Roman" w:hAnsi="Verdana" w:cs="Times New Roman"/>
          <w:sz w:val="24"/>
          <w:szCs w:val="24"/>
          <w:lang w:eastAsia="pl-PL"/>
        </w:rPr>
        <w:t>70.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000,00 zł na każde nowoutworzone stanowisko pracy w spółdzielni   socjalnej osób prawnych, proporcjonalnie do wymiaru czasu pracy osoby niepełnosprawnej zatrudnionej na tym stanowisku;</w:t>
      </w:r>
    </w:p>
    <w:p w:rsidR="001B1C82" w:rsidRPr="00DD4263" w:rsidRDefault="001B1C82" w:rsidP="009A4215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do 50% kosztów kwalifikowanych</w:t>
      </w:r>
    </w:p>
    <w:p w:rsidR="00297CDC" w:rsidRPr="00DD4263" w:rsidRDefault="00297CDC" w:rsidP="00727F9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1B1C82" w:rsidRPr="00DD4263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 D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na likwidację barier transportowych do:</w:t>
      </w:r>
    </w:p>
    <w:p w:rsidR="00EC6669" w:rsidRPr="00DD4263" w:rsidRDefault="00A253C7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135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.000,00 zł dla samochodów osobowych, zwanych dalej „mikrobusami”, które w wersji standardowej są samochodami 9-cio miejscowymi, specjalnie przystosowanymi do przewozu osób na wózkach inwalidzkich, </w:t>
      </w:r>
    </w:p>
    <w:p w:rsidR="00EC6669" w:rsidRPr="00DD4263" w:rsidRDefault="00A253C7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11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0.000,00 zł dla pozostałych samochodów osobowych, zwanych dalej „mikrobusami”, które w wersji standardowej są samochodami 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br/>
        <w:t>9-cio miejscowymi,</w:t>
      </w:r>
    </w:p>
    <w:p w:rsidR="00EC6669" w:rsidRPr="00DD4263" w:rsidRDefault="00A253C7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33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>0.000,00 zł dla autobusów;</w:t>
      </w:r>
    </w:p>
    <w:p w:rsidR="005375E3" w:rsidRPr="00DD4263" w:rsidRDefault="005375E3" w:rsidP="005375E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1B1C82" w:rsidRPr="00DD4263" w:rsidRDefault="009A4215" w:rsidP="005375E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</w:t>
      </w:r>
      <w:r w:rsidR="005375E3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1B1C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1B1C82"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:rsidR="001B1C82" w:rsidRPr="00DD4263" w:rsidRDefault="001B1C82" w:rsidP="00727F99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> </w:t>
      </w: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 xml:space="preserve">w </w:t>
      </w:r>
      <w:r w:rsidRPr="00DD4263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przypadku projektów dotyczących placówek służących rehabilitac</w:t>
      </w:r>
      <w:r w:rsidR="00EC6669" w:rsidRPr="00DD4263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ji osób niepełnosprawnych do 85%</w:t>
      </w:r>
      <w:r w:rsidRPr="00DD4263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 xml:space="preserve"> kosztów kwalifikowanych</w:t>
      </w:r>
    </w:p>
    <w:p w:rsidR="00727F99" w:rsidRPr="00DD4263" w:rsidRDefault="001B1C82" w:rsidP="00603312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> </w:t>
      </w:r>
      <w:r w:rsidRPr="00DD4263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w przypadku projektów dotyczących war</w:t>
      </w:r>
      <w:r w:rsidR="00EC6669" w:rsidRPr="00DD4263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sztatów terapii zajęciowej do 95</w:t>
      </w:r>
      <w:r w:rsidRPr="00DD4263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 xml:space="preserve">% kosztów kwalifikowanych </w:t>
      </w:r>
    </w:p>
    <w:p w:rsidR="00A253C7" w:rsidRPr="00DD4263" w:rsidRDefault="00A253C7" w:rsidP="00A253C7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A253C7" w:rsidRPr="00DD4263" w:rsidRDefault="001B1C82" w:rsidP="00A253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obszar F – </w:t>
      </w:r>
      <w:r w:rsidR="00200195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do 70% kosztów realizacji projektu </w:t>
      </w:r>
      <w:r w:rsidR="00A253C7" w:rsidRPr="00DD4263">
        <w:rPr>
          <w:rFonts w:ascii="Verdana" w:eastAsia="Times New Roman" w:hAnsi="Verdana" w:cs="Times New Roman"/>
          <w:sz w:val="24"/>
          <w:szCs w:val="24"/>
          <w:lang w:eastAsia="pl-PL"/>
        </w:rPr>
        <w:t>nie więcej niż 16.5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00,00 zł na każde miejs</w:t>
      </w:r>
      <w:r w:rsidR="009A4215">
        <w:rPr>
          <w:rFonts w:ascii="Verdana" w:eastAsia="Times New Roman" w:hAnsi="Verdana" w:cs="Times New Roman"/>
          <w:sz w:val="24"/>
          <w:szCs w:val="24"/>
          <w:lang w:eastAsia="pl-PL"/>
        </w:rPr>
        <w:t>ce dla osoby niepełnosprawnej w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warsztacie terapii zajęciowej, tworzone w wyniku realizacji programu lub  </w:t>
      </w:r>
      <w:r w:rsidR="00A253C7" w:rsidRPr="00DD4263">
        <w:rPr>
          <w:rFonts w:ascii="Verdana" w:eastAsia="Times New Roman" w:hAnsi="Verdana" w:cs="Times New Roman"/>
          <w:sz w:val="24"/>
          <w:szCs w:val="24"/>
          <w:lang w:eastAsia="pl-PL"/>
        </w:rPr>
        <w:t>do 80% kosztów realizacji projektu nie więcej niż 18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0 000,00 zł na remont bądź modernizację przeciwdziałającą degradacji infrastruktury istniejącego warsztatu terapii zajęciowej; </w:t>
      </w:r>
    </w:p>
    <w:p w:rsidR="00A253C7" w:rsidRPr="00DD4263" w:rsidRDefault="00A253C7" w:rsidP="00A253C7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:rsidR="00200195" w:rsidRPr="00DD4263" w:rsidRDefault="00A253C7" w:rsidP="00A253C7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200195" w:rsidRPr="009A4215"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  <w:t>**tworzenie WTZ, gdy na terenie powiatu brak jest warsztatu terapii zajęciowej </w:t>
      </w:r>
    </w:p>
    <w:p w:rsidR="00297CDC" w:rsidRPr="00DD4263" w:rsidRDefault="001B1C82" w:rsidP="00727F99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 80% kosztów reali</w:t>
      </w:r>
      <w:r w:rsidR="00A253C7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zacji projektu nie więcej niż 18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0 000,00 zł na remont bądź modernizację przeciwdziałającą degradacji infrastruktury istniejącego warsztatu terapii zajęciowej;</w:t>
      </w:r>
    </w:p>
    <w:p w:rsidR="00727F99" w:rsidRPr="00DD4263" w:rsidRDefault="00727F99" w:rsidP="00727F9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1B1C82" w:rsidRPr="00DD4263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obszar  G -  </w:t>
      </w:r>
      <w:r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>nie ustala się wskaźników kosztów, gdyż zadania realizowane przez powiat w ramach tego obszaru są szczegółowo regulowane postanowieniami ustawowymi oraz właściwymi aktami wykonawczymi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, intensywność pomocy</w:t>
      </w:r>
      <w:r w:rsidR="00200195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dla wnioskodawców z terenu powiatu chrzanowskiego: do 30% kosztów kwalifikowanych</w:t>
      </w:r>
    </w:p>
    <w:p w:rsidR="005375E3" w:rsidRPr="009A4215" w:rsidRDefault="001B1C82" w:rsidP="009A421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Adresatami pomocy w poszczególnych obszarach mogą być dla:</w:t>
      </w:r>
    </w:p>
    <w:p w:rsidR="005375E3" w:rsidRPr="00DD4263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</w:pPr>
    </w:p>
    <w:p w:rsidR="00297CDC" w:rsidRPr="00DD4263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obszaru B</w:t>
      </w:r>
      <w:r w:rsidRPr="00DD4263">
        <w:rPr>
          <w:rFonts w:ascii="Verdana" w:hAnsi="Verdana" w:cs="Times New Roman"/>
          <w:sz w:val="24"/>
          <w:szCs w:val="24"/>
        </w:rPr>
        <w:t xml:space="preserve"> (likwidacja barier w urzędach, placówkach edukacyjnych lub środowiskowych domach samopomocy w zakresie umożliwienia osobom niepełnosprawnym poruszania się i komunikowania) – gminy, powiaty lub podmioty, które prowadzą placówki edukacyjne lub środowiskowe domy samopomocy</w:t>
      </w:r>
      <w:r w:rsidRPr="00DD4263">
        <w:rPr>
          <w:rFonts w:ascii="Verdana" w:hAnsi="Verdana" w:cs="Times New Roman"/>
          <w:color w:val="0D0D0D"/>
          <w:sz w:val="24"/>
          <w:szCs w:val="24"/>
        </w:rPr>
        <w:t>;</w:t>
      </w:r>
    </w:p>
    <w:p w:rsidR="00727F99" w:rsidRPr="00DD4263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</w:p>
    <w:p w:rsidR="00297CDC" w:rsidRPr="00DD4263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obszaru C</w:t>
      </w:r>
      <w:r w:rsidRPr="00DD4263">
        <w:rPr>
          <w:rFonts w:ascii="Verdana" w:hAnsi="Verdana" w:cs="Times New Roman"/>
          <w:sz w:val="24"/>
          <w:szCs w:val="24"/>
        </w:rPr>
        <w:t xml:space="preserve"> (tworzenie spółdzielni socjalnych osób prawnych) – gminy, powiaty, organizacje pozarządowe; </w:t>
      </w:r>
    </w:p>
    <w:p w:rsidR="00727F99" w:rsidRPr="00DD4263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</w:p>
    <w:p w:rsidR="00200195" w:rsidRPr="00DD4263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obszaru D</w:t>
      </w:r>
      <w:r w:rsidRPr="00DD4263">
        <w:rPr>
          <w:rFonts w:ascii="Verdana" w:hAnsi="Verdana" w:cs="Times New Roman"/>
          <w:sz w:val="24"/>
          <w:szCs w:val="24"/>
        </w:rPr>
        <w:t xml:space="preserve"> (likwidacja barier transportowych): </w:t>
      </w:r>
    </w:p>
    <w:p w:rsidR="00E03D23" w:rsidRPr="00DD4263" w:rsidRDefault="00E03D23" w:rsidP="00E03D23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placówki służące rehabilitacji osób niepełnosprawnych prowadzone przez: organizacje pozarządowe, jednostki samorządu terytorialnego,</w:t>
      </w:r>
    </w:p>
    <w:p w:rsidR="00E03D23" w:rsidRPr="00DD4263" w:rsidRDefault="00E03D23" w:rsidP="00E03D23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jednostki prowadzące warsztaty terapii zajęciowej,</w:t>
      </w:r>
    </w:p>
    <w:p w:rsidR="00E03D23" w:rsidRPr="00DD4263" w:rsidRDefault="00E03D23" w:rsidP="00E03D23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gminy, które dowożą osoby z niepełnosprawnościami do znajdujących się poza ich terenem placówek służących rehabilitacji osób niepełnosprawnych;</w:t>
      </w:r>
    </w:p>
    <w:p w:rsidR="00727F99" w:rsidRPr="00DD4263" w:rsidRDefault="00727F99" w:rsidP="00727F99">
      <w:pPr>
        <w:pStyle w:val="Akapitzlist"/>
        <w:tabs>
          <w:tab w:val="left" w:pos="426"/>
        </w:tabs>
        <w:spacing w:after="0" w:line="240" w:lineRule="auto"/>
        <w:ind w:left="1429"/>
        <w:contextualSpacing w:val="0"/>
        <w:jc w:val="both"/>
        <w:rPr>
          <w:rFonts w:ascii="Verdana" w:hAnsi="Verdana" w:cs="Times New Roman"/>
          <w:sz w:val="24"/>
          <w:szCs w:val="24"/>
        </w:rPr>
      </w:pPr>
    </w:p>
    <w:p w:rsidR="00297CDC" w:rsidRPr="00DD4263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obszaru F</w:t>
      </w:r>
      <w:r w:rsidRPr="00DD4263">
        <w:rPr>
          <w:rFonts w:ascii="Verdana" w:hAnsi="Verdana" w:cs="Times New Roman"/>
          <w:sz w:val="24"/>
          <w:szCs w:val="24"/>
        </w:rPr>
        <w:t xml:space="preserve"> (tworzenie warsztatów terapii zajęciowej) - jednostki samorządu terytorialnego lub organizacje pozarządowe,</w:t>
      </w:r>
    </w:p>
    <w:p w:rsidR="00727F99" w:rsidRPr="00DD4263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</w:p>
    <w:p w:rsidR="009A4215" w:rsidRDefault="00200195" w:rsidP="009A4215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obszaru G</w:t>
      </w:r>
      <w:r w:rsidRPr="00DD4263">
        <w:rPr>
          <w:rFonts w:ascii="Verdana" w:hAnsi="Verdana" w:cs="Times New Roman"/>
          <w:sz w:val="24"/>
          <w:szCs w:val="24"/>
        </w:rPr>
        <w:t xml:space="preserve"> (skierowanie do powiatów poza algorytmem dodatkowych środków na finansowanie zadań ustawowych dotyczących rehabilitacji zawodowej osób niepełnosprawnych) - powiaty.</w:t>
      </w:r>
    </w:p>
    <w:p w:rsidR="009A4215" w:rsidRPr="009A4215" w:rsidRDefault="009A4215" w:rsidP="009A4215">
      <w:pPr>
        <w:pStyle w:val="Akapitzlist"/>
        <w:rPr>
          <w:rFonts w:ascii="Verdana" w:hAnsi="Verdana" w:cs="Times New Roman"/>
          <w:sz w:val="24"/>
          <w:szCs w:val="24"/>
        </w:rPr>
      </w:pPr>
    </w:p>
    <w:p w:rsidR="009A4215" w:rsidRPr="009A4215" w:rsidRDefault="009A4215" w:rsidP="009A4215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</w:p>
    <w:p w:rsidR="009A4215" w:rsidRDefault="009A4215">
      <w:pP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br w:type="page"/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Definicje pojęć </w:t>
      </w:r>
      <w:r w:rsidRPr="00DD4263">
        <w:rPr>
          <w:rFonts w:ascii="Verdana" w:eastAsia="Times New Roman" w:hAnsi="Verdana" w:cs="Times New Roman"/>
          <w:b/>
          <w:szCs w:val="24"/>
          <w:u w:val="single"/>
          <w:lang w:eastAsia="pl-PL"/>
        </w:rPr>
        <w:t>: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</w:p>
    <w:p w:rsidR="00727F99" w:rsidRPr="00DD4263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 xml:space="preserve">jednostki prowadzące warsztaty terapii zajęciowej </w:t>
      </w:r>
      <w:r w:rsidRPr="00DD4263">
        <w:rPr>
          <w:rFonts w:ascii="Verdana" w:hAnsi="Verdana" w:cs="Times New Roman"/>
          <w:sz w:val="24"/>
          <w:szCs w:val="24"/>
        </w:rPr>
        <w:t>– należy przez to rozumieć jednostki działające zgodnie z zasadami zawartymi w Rozporządzeniu Ministra Gospodarki</w:t>
      </w:r>
      <w:r w:rsidR="009A4215">
        <w:rPr>
          <w:rFonts w:ascii="Verdana" w:hAnsi="Verdana" w:cs="Times New Roman"/>
          <w:sz w:val="24"/>
          <w:szCs w:val="24"/>
        </w:rPr>
        <w:t>, Pracy i Polityki Społecznej z </w:t>
      </w:r>
      <w:r w:rsidRPr="00DD4263">
        <w:rPr>
          <w:rFonts w:ascii="Verdana" w:hAnsi="Verdana" w:cs="Times New Roman"/>
          <w:sz w:val="24"/>
          <w:szCs w:val="24"/>
        </w:rPr>
        <w:t>dnia 25 marca 2004 r. w sprawie warsztatów terapii zajęciowej;</w:t>
      </w:r>
    </w:p>
    <w:p w:rsidR="00727F99" w:rsidRPr="00DD4263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organizacje pozarządowe–</w:t>
      </w:r>
      <w:r w:rsidRPr="00DD4263">
        <w:rPr>
          <w:rFonts w:ascii="Verdana" w:hAnsi="Verdana" w:cs="Times New Roman"/>
          <w:sz w:val="24"/>
          <w:szCs w:val="24"/>
        </w:rPr>
        <w:t xml:space="preserve"> należy przez to rozumieć prowadzące działalność na rzecz osób niepełnosprawnych przez okres co najmniej 2 lat przed dniem złożenia wniosku: </w:t>
      </w:r>
    </w:p>
    <w:p w:rsidR="00727F99" w:rsidRPr="00DD4263" w:rsidRDefault="00727F99" w:rsidP="009A4215">
      <w:pPr>
        <w:numPr>
          <w:ilvl w:val="0"/>
          <w:numId w:val="34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organizacje pozarządowe, o których mowa w</w:t>
      </w:r>
      <w:r w:rsidR="005375E3" w:rsidRPr="00DD4263">
        <w:rPr>
          <w:rFonts w:ascii="Verdana" w:hAnsi="Verdana" w:cs="Times New Roman"/>
          <w:sz w:val="24"/>
          <w:szCs w:val="24"/>
        </w:rPr>
        <w:t xml:space="preserve"> art. 3 ust. 2 ustawy z dnia </w:t>
      </w:r>
      <w:r w:rsidR="005375E3" w:rsidRPr="00DD4263">
        <w:rPr>
          <w:rFonts w:ascii="Verdana" w:hAnsi="Verdana"/>
        </w:rPr>
        <w:t>24</w:t>
      </w:r>
      <w:r w:rsidRPr="00DD4263">
        <w:rPr>
          <w:rFonts w:ascii="Verdana" w:hAnsi="Verdana"/>
        </w:rPr>
        <w:t>kwietnia</w:t>
      </w:r>
      <w:r w:rsidRPr="00DD4263">
        <w:rPr>
          <w:rFonts w:ascii="Verdana" w:hAnsi="Verdana" w:cs="Times New Roman"/>
          <w:sz w:val="24"/>
          <w:szCs w:val="24"/>
        </w:rPr>
        <w:t xml:space="preserve"> 2003 r. o działalności pożytku publicznego</w:t>
      </w:r>
      <w:r w:rsidR="009A4215">
        <w:rPr>
          <w:rFonts w:ascii="Verdana" w:hAnsi="Verdana" w:cs="Times New Roman"/>
          <w:sz w:val="24"/>
          <w:szCs w:val="24"/>
        </w:rPr>
        <w:br/>
      </w:r>
      <w:r w:rsidRPr="00DD4263">
        <w:rPr>
          <w:rFonts w:ascii="Verdana" w:hAnsi="Verdana" w:cs="Times New Roman"/>
          <w:sz w:val="24"/>
          <w:szCs w:val="24"/>
        </w:rPr>
        <w:t xml:space="preserve"> i </w:t>
      </w:r>
      <w:r w:rsidR="00E03D23" w:rsidRPr="00DD4263">
        <w:rPr>
          <w:rFonts w:ascii="Verdana" w:hAnsi="Verdana" w:cs="Times New Roman"/>
          <w:sz w:val="24"/>
          <w:szCs w:val="24"/>
        </w:rPr>
        <w:t xml:space="preserve">o wolontariacie w tym fundacje </w:t>
      </w:r>
      <w:r w:rsidRPr="00DD4263">
        <w:rPr>
          <w:rFonts w:ascii="Verdana" w:hAnsi="Verdana" w:cs="Times New Roman"/>
          <w:sz w:val="24"/>
          <w:szCs w:val="24"/>
        </w:rPr>
        <w:t xml:space="preserve">i stowarzyszenia - posiadające statutowy zapis o prowadzeniu działań na rzecz osób niepełnosprawnych, </w:t>
      </w:r>
    </w:p>
    <w:p w:rsidR="00727F99" w:rsidRPr="00DD4263" w:rsidRDefault="00727F99" w:rsidP="009A4215">
      <w:pPr>
        <w:numPr>
          <w:ilvl w:val="0"/>
          <w:numId w:val="34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osoby prawne i jednostki organizacyjne działającą na podstawie przepisów o stosunku Pańs</w:t>
      </w:r>
      <w:r w:rsidR="009A4215">
        <w:rPr>
          <w:rFonts w:ascii="Verdana" w:hAnsi="Verdana" w:cs="Times New Roman"/>
          <w:sz w:val="24"/>
          <w:szCs w:val="24"/>
        </w:rPr>
        <w:t>twa do Kościoła Katolickiego  w </w:t>
      </w:r>
      <w:r w:rsidRPr="00DD4263">
        <w:rPr>
          <w:rFonts w:ascii="Verdana" w:hAnsi="Verdana" w:cs="Times New Roman"/>
          <w:sz w:val="24"/>
          <w:szCs w:val="24"/>
        </w:rPr>
        <w:t xml:space="preserve">Rzeczypospolitej Polskiej, o stosunku Państwa do innych kościołów i związków wyznaniowych oraz o gwarancjach wolności sumienia i wyznania; </w:t>
      </w:r>
    </w:p>
    <w:p w:rsidR="00E03D23" w:rsidRPr="00DD4263" w:rsidRDefault="00727F99" w:rsidP="00E03D23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>placówki edukacyjne</w:t>
      </w:r>
      <w:r w:rsidRPr="00DD4263">
        <w:rPr>
          <w:rFonts w:ascii="Verdana" w:hAnsi="Verdana" w:cs="Times New Roman"/>
          <w:sz w:val="24"/>
          <w:szCs w:val="24"/>
        </w:rPr>
        <w:t xml:space="preserve"> – </w:t>
      </w:r>
      <w:r w:rsidR="00E03D23" w:rsidRPr="00DD4263">
        <w:rPr>
          <w:rFonts w:ascii="Verdana" w:hAnsi="Verdana" w:cs="Times New Roman"/>
          <w:sz w:val="24"/>
          <w:szCs w:val="24"/>
        </w:rPr>
        <w:t xml:space="preserve"> należy przez to rozumieć działające zgodnie z ustawą z dnia 14 grudnia 2016 roku Prawo oświatowe placówki, do których uczęszczają uczniowie niepełnosprawni w szczególności poruszający się na wózkach inwalidzkich:</w:t>
      </w:r>
      <w:r w:rsidR="00E03D23" w:rsidRPr="00DD4263">
        <w:rPr>
          <w:rFonts w:ascii="Verdana" w:hAnsi="Verdana"/>
        </w:rPr>
        <w:t xml:space="preserve"> </w:t>
      </w:r>
    </w:p>
    <w:p w:rsidR="00E03D23" w:rsidRPr="00DD4263" w:rsidRDefault="00E03D23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 xml:space="preserve">przedszkola, w tym z </w:t>
      </w:r>
      <w:hyperlink r:id="rId7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oddziałami integracyjnymi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lub </w:t>
      </w:r>
      <w:hyperlink r:id="rId8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specjalnymi</w:t>
        </w:r>
      </w:hyperlink>
      <w:r w:rsidRPr="00DD4263">
        <w:rPr>
          <w:rFonts w:ascii="Verdana" w:hAnsi="Verdana" w:cs="Times New Roman"/>
          <w:sz w:val="24"/>
          <w:szCs w:val="24"/>
        </w:rPr>
        <w:t>, przedszkola integracyjne i specjalne,</w:t>
      </w:r>
    </w:p>
    <w:p w:rsidR="00E03D23" w:rsidRPr="00DD4263" w:rsidRDefault="009A4215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hyperlink r:id="rId9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szkoły</w:t>
        </w:r>
      </w:hyperlink>
      <w:r w:rsidR="00E03D23" w:rsidRPr="00DD4263">
        <w:rPr>
          <w:rFonts w:ascii="Verdana" w:hAnsi="Verdana" w:cs="Times New Roman"/>
          <w:sz w:val="24"/>
          <w:szCs w:val="24"/>
        </w:rPr>
        <w:t xml:space="preserve"> podstawowe, w tym: </w:t>
      </w:r>
      <w:hyperlink r:id="rId10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specjalne</w:t>
        </w:r>
      </w:hyperlink>
      <w:r w:rsidR="00E03D23"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11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integracyjne</w:t>
        </w:r>
      </w:hyperlink>
      <w:r>
        <w:rPr>
          <w:rFonts w:ascii="Verdana" w:hAnsi="Verdana" w:cs="Times New Roman"/>
          <w:sz w:val="24"/>
          <w:szCs w:val="24"/>
        </w:rPr>
        <w:t>, z </w:t>
      </w:r>
      <w:r w:rsidR="00E03D23" w:rsidRPr="00DD4263">
        <w:rPr>
          <w:rFonts w:ascii="Verdana" w:hAnsi="Verdana" w:cs="Times New Roman"/>
          <w:sz w:val="24"/>
          <w:szCs w:val="24"/>
        </w:rPr>
        <w:t xml:space="preserve">oddziałami przedszkolnymi, </w:t>
      </w:r>
      <w:hyperlink r:id="rId12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integracyjnymi</w:t>
        </w:r>
      </w:hyperlink>
      <w:r w:rsidR="00E03D23"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13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specjalnymi</w:t>
        </w:r>
      </w:hyperlink>
      <w:r w:rsidR="00E03D23" w:rsidRPr="00DD4263">
        <w:rPr>
          <w:rFonts w:ascii="Verdana" w:hAnsi="Verdana" w:cs="Times New Roman"/>
          <w:sz w:val="24"/>
          <w:szCs w:val="24"/>
        </w:rPr>
        <w:t xml:space="preserve">, przysposabiającymi do pracy, dwujęzycznymi, </w:t>
      </w:r>
      <w:hyperlink r:id="rId14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sportowymi</w:t>
        </w:r>
      </w:hyperlink>
      <w:r>
        <w:rPr>
          <w:rFonts w:ascii="Verdana" w:hAnsi="Verdana" w:cs="Times New Roman"/>
          <w:sz w:val="24"/>
          <w:szCs w:val="24"/>
        </w:rPr>
        <w:t xml:space="preserve"> i </w:t>
      </w:r>
      <w:hyperlink r:id="rId15" w:anchor="P4186A7" w:tgtFrame="_blank" w:history="1">
        <w:r w:rsidR="00E03D23" w:rsidRPr="00DD4263">
          <w:rPr>
            <w:rFonts w:ascii="Verdana" w:hAnsi="Verdana" w:cs="Times New Roman"/>
            <w:sz w:val="24"/>
            <w:szCs w:val="24"/>
          </w:rPr>
          <w:t>mistrzostwa sportowego</w:t>
        </w:r>
      </w:hyperlink>
      <w:r w:rsidR="00E03D23" w:rsidRPr="00DD4263">
        <w:rPr>
          <w:rFonts w:ascii="Verdana" w:hAnsi="Verdana" w:cs="Times New Roman"/>
          <w:sz w:val="24"/>
          <w:szCs w:val="24"/>
        </w:rPr>
        <w:t>, sportowe i mistrzostwa sportowego,</w:t>
      </w:r>
    </w:p>
    <w:p w:rsidR="00E03D23" w:rsidRPr="00DD4263" w:rsidRDefault="00E03D23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 xml:space="preserve">szkoły ponadpodstawowe, w tym: </w:t>
      </w:r>
      <w:hyperlink r:id="rId16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specjalne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17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integracyjne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18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dwujęzyczne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z </w:t>
      </w:r>
      <w:hyperlink r:id="rId19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oddziałami integracyjnymi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20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specjalnymi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dwujęzycznymi, </w:t>
      </w:r>
      <w:hyperlink r:id="rId21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sportowymi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i </w:t>
      </w:r>
      <w:hyperlink r:id="rId22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mistrzostwa sportowego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sportowe, mistrzostwa sportowego, </w:t>
      </w:r>
      <w:hyperlink r:id="rId23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rolnicze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24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leśne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25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morskie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</w:t>
      </w:r>
      <w:hyperlink r:id="rId26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żeglugi śródlądowej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oraz </w:t>
      </w:r>
      <w:hyperlink r:id="rId27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rybołówstwa</w:t>
        </w:r>
      </w:hyperlink>
      <w:r w:rsidRPr="00DD4263">
        <w:rPr>
          <w:rFonts w:ascii="Verdana" w:hAnsi="Verdana" w:cs="Times New Roman"/>
          <w:sz w:val="24"/>
          <w:szCs w:val="24"/>
        </w:rPr>
        <w:t>,</w:t>
      </w:r>
    </w:p>
    <w:p w:rsidR="00E03D23" w:rsidRPr="00DD4263" w:rsidRDefault="00E03D23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szkoły artystyczne,</w:t>
      </w:r>
    </w:p>
    <w:p w:rsidR="00E03D23" w:rsidRPr="00DD4263" w:rsidRDefault="00E03D23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 xml:space="preserve">poradnie psychologiczno-pedagogiczne, w tym poradnie specjalistyczne udzielające dzieciom, młodzieży, </w:t>
      </w:r>
      <w:hyperlink r:id="rId28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rodzicom</w:t>
        </w:r>
      </w:hyperlink>
      <w:r w:rsidR="009A4215">
        <w:rPr>
          <w:rFonts w:ascii="Verdana" w:hAnsi="Verdana" w:cs="Times New Roman"/>
          <w:sz w:val="24"/>
          <w:szCs w:val="24"/>
        </w:rPr>
        <w:t xml:space="preserve"> i </w:t>
      </w:r>
      <w:hyperlink r:id="rId29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nauczycielom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pomocy psychologiczno-pedagogicznej, a także pomocy </w:t>
      </w:r>
      <w:hyperlink r:id="rId30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uczniom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w wyborze kierunku kształcenia i zawodu,</w:t>
      </w:r>
    </w:p>
    <w:p w:rsidR="00E03D23" w:rsidRPr="00DD4263" w:rsidRDefault="00E03D23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młodzieżowe ośrodki socjoterapii, specjalne ośrodki szkolno-wychowawcze oraz specjalne o</w:t>
      </w:r>
      <w:r w:rsidR="009A4215">
        <w:rPr>
          <w:rFonts w:ascii="Verdana" w:hAnsi="Verdana" w:cs="Times New Roman"/>
          <w:sz w:val="24"/>
          <w:szCs w:val="24"/>
        </w:rPr>
        <w:t>środki wychowawcze dla dzieci i </w:t>
      </w:r>
      <w:r w:rsidRPr="00DD4263">
        <w:rPr>
          <w:rFonts w:ascii="Verdana" w:hAnsi="Verdana" w:cs="Times New Roman"/>
          <w:sz w:val="24"/>
          <w:szCs w:val="24"/>
        </w:rPr>
        <w:t xml:space="preserve">młodzieży wymagających stosowania specjalnej organizacji nauki, metod pracy i wychowania, a także ośrodki </w:t>
      </w:r>
      <w:proofErr w:type="spellStart"/>
      <w:r w:rsidRPr="00DD4263">
        <w:rPr>
          <w:rFonts w:ascii="Verdana" w:hAnsi="Verdana" w:cs="Times New Roman"/>
          <w:sz w:val="24"/>
          <w:szCs w:val="24"/>
        </w:rPr>
        <w:t>rewalidacyjno</w:t>
      </w:r>
      <w:proofErr w:type="spellEnd"/>
      <w:r w:rsidR="009A4215">
        <w:rPr>
          <w:rFonts w:ascii="Verdana" w:hAnsi="Verdana" w:cs="Times New Roman"/>
          <w:sz w:val="24"/>
          <w:szCs w:val="24"/>
        </w:rPr>
        <w:t xml:space="preserve"> </w:t>
      </w:r>
      <w:r w:rsidRPr="00DD4263">
        <w:rPr>
          <w:rFonts w:ascii="Verdana" w:hAnsi="Verdana" w:cs="Times New Roman"/>
          <w:sz w:val="24"/>
          <w:szCs w:val="24"/>
        </w:rPr>
        <w:t>-wycho</w:t>
      </w:r>
      <w:r w:rsidR="009A4215">
        <w:rPr>
          <w:rFonts w:ascii="Verdana" w:hAnsi="Verdana" w:cs="Times New Roman"/>
          <w:sz w:val="24"/>
          <w:szCs w:val="24"/>
        </w:rPr>
        <w:t>wawcze umożliwiające dzieciom i </w:t>
      </w:r>
      <w:r w:rsidRPr="00DD4263">
        <w:rPr>
          <w:rFonts w:ascii="Verdana" w:hAnsi="Verdana" w:cs="Times New Roman"/>
          <w:sz w:val="24"/>
          <w:szCs w:val="24"/>
        </w:rPr>
        <w:t xml:space="preserve">młodzieży, o których mowa w </w:t>
      </w:r>
      <w:hyperlink r:id="rId31" w:anchor="P4186A40" w:tgtFrame="_blank" w:history="1">
        <w:r w:rsidRPr="00DD4263">
          <w:rPr>
            <w:rFonts w:ascii="Verdana" w:hAnsi="Verdana" w:cs="Times New Roman"/>
            <w:sz w:val="24"/>
            <w:szCs w:val="24"/>
          </w:rPr>
          <w:t>art. 36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ust. 17,</w:t>
      </w:r>
      <w:r w:rsidR="009A4215">
        <w:rPr>
          <w:rFonts w:ascii="Verdana" w:hAnsi="Verdana" w:cs="Times New Roman"/>
          <w:sz w:val="24"/>
          <w:szCs w:val="24"/>
        </w:rPr>
        <w:t xml:space="preserve"> a także dzieciom i młodzieży z </w:t>
      </w:r>
      <w:hyperlink r:id="rId32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niepełnosprawnościami sprzężonymi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, z których jedną z niepełnosprawności jest niepełnosprawność intelektualna, realizację odpowiednio obowiązku, o którym mowa w </w:t>
      </w:r>
      <w:hyperlink r:id="rId33" w:anchor="P4186A35" w:tgtFrame="_blank" w:history="1">
        <w:r w:rsidRPr="00DD4263">
          <w:rPr>
            <w:rFonts w:ascii="Verdana" w:hAnsi="Verdana" w:cs="Times New Roman"/>
            <w:sz w:val="24"/>
            <w:szCs w:val="24"/>
          </w:rPr>
          <w:t>art. 31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ust. 4, obowiązku szkolnego i obowiązku nauki,</w:t>
      </w:r>
    </w:p>
    <w:p w:rsidR="00E03D23" w:rsidRPr="00DD4263" w:rsidRDefault="00E03D23" w:rsidP="00E03D23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 xml:space="preserve">placówki zapewniające opiekę i wychowanie </w:t>
      </w:r>
      <w:hyperlink r:id="rId34" w:anchor="P4186A7" w:tgtFrame="_blank" w:history="1">
        <w:r w:rsidRPr="00DD4263">
          <w:rPr>
            <w:rFonts w:ascii="Verdana" w:hAnsi="Verdana" w:cs="Times New Roman"/>
            <w:sz w:val="24"/>
            <w:szCs w:val="24"/>
          </w:rPr>
          <w:t>uczniom</w:t>
        </w:r>
      </w:hyperlink>
      <w:r w:rsidRPr="00DD4263">
        <w:rPr>
          <w:rFonts w:ascii="Verdana" w:hAnsi="Verdana" w:cs="Times New Roman"/>
          <w:sz w:val="24"/>
          <w:szCs w:val="24"/>
        </w:rPr>
        <w:t xml:space="preserve"> w okresie pobierania nauki poza miejscem stałego zamieszkania;</w:t>
      </w:r>
    </w:p>
    <w:p w:rsidR="00E03D23" w:rsidRPr="00DD4263" w:rsidRDefault="00E03D23" w:rsidP="00E03D23">
      <w:pPr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</w:p>
    <w:p w:rsidR="00727F99" w:rsidRPr="00DD4263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 xml:space="preserve">placówka służąca rehabilitacji osób niepełnosprawnych </w:t>
      </w:r>
      <w:r w:rsidRPr="00DD4263">
        <w:rPr>
          <w:rFonts w:ascii="Verdana" w:hAnsi="Verdana" w:cs="Times New Roman"/>
          <w:sz w:val="24"/>
          <w:szCs w:val="24"/>
        </w:rPr>
        <w:t>–</w:t>
      </w:r>
      <w:r w:rsidRPr="00DD4263">
        <w:rPr>
          <w:rFonts w:ascii="Verdana" w:hAnsi="Verdana" w:cs="Times New Roman"/>
          <w:b/>
          <w:sz w:val="24"/>
          <w:szCs w:val="24"/>
        </w:rPr>
        <w:t xml:space="preserve"> </w:t>
      </w:r>
      <w:r w:rsidRPr="00DD4263">
        <w:rPr>
          <w:rFonts w:ascii="Verdana" w:hAnsi="Verdana" w:cs="Times New Roman"/>
          <w:sz w:val="24"/>
          <w:szCs w:val="24"/>
        </w:rPr>
        <w:t>należy przez to rozumieć placówkę</w:t>
      </w:r>
      <w:r w:rsidRPr="00DD4263">
        <w:rPr>
          <w:rFonts w:ascii="Verdana" w:hAnsi="Verdana" w:cs="Times New Roman"/>
          <w:color w:val="010101"/>
          <w:sz w:val="24"/>
          <w:szCs w:val="24"/>
        </w:rPr>
        <w:t xml:space="preserve"> </w:t>
      </w:r>
      <w:r w:rsidRPr="00DD4263">
        <w:rPr>
          <w:rFonts w:ascii="Verdana" w:hAnsi="Verdana" w:cs="Times New Roman"/>
          <w:sz w:val="24"/>
          <w:szCs w:val="24"/>
        </w:rPr>
        <w:t>działającą co najmniej rok, licząc od daty złożenia wniosku, w której udzielane jest wsparcie osobom niepełnosprawnym świadczone w sp</w:t>
      </w:r>
      <w:r w:rsidR="009A4215">
        <w:rPr>
          <w:rFonts w:ascii="Verdana" w:hAnsi="Verdana" w:cs="Times New Roman"/>
          <w:sz w:val="24"/>
          <w:szCs w:val="24"/>
        </w:rPr>
        <w:t xml:space="preserve">osób ciągły (tzn. </w:t>
      </w:r>
      <w:r w:rsidR="009A4215" w:rsidRPr="009A4215">
        <w:rPr>
          <w:rFonts w:ascii="Verdana" w:hAnsi="Verdana" w:cs="Times New Roman"/>
          <w:b/>
          <w:sz w:val="24"/>
          <w:szCs w:val="24"/>
        </w:rPr>
        <w:t>co najmniej 5 </w:t>
      </w:r>
      <w:r w:rsidRPr="009A4215">
        <w:rPr>
          <w:rFonts w:ascii="Verdana" w:hAnsi="Verdana" w:cs="Times New Roman"/>
          <w:b/>
          <w:sz w:val="24"/>
          <w:szCs w:val="24"/>
        </w:rPr>
        <w:t>dni w tygodniu, przez co najmniej 10 miesięcy w roku</w:t>
      </w:r>
      <w:r w:rsidRPr="00DD4263">
        <w:rPr>
          <w:rFonts w:ascii="Verdana" w:hAnsi="Verdana" w:cs="Times New Roman"/>
          <w:sz w:val="24"/>
          <w:szCs w:val="24"/>
        </w:rPr>
        <w:t xml:space="preserve">) prowadzoną przez: </w:t>
      </w:r>
    </w:p>
    <w:p w:rsidR="00727F99" w:rsidRPr="00DD4263" w:rsidRDefault="00727F99" w:rsidP="00727F99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 xml:space="preserve">organizację pozarządową, </w:t>
      </w:r>
    </w:p>
    <w:p w:rsidR="00727F99" w:rsidRPr="00DD4263" w:rsidRDefault="00727F99" w:rsidP="00727F99">
      <w:pPr>
        <w:pStyle w:val="Akapitzlist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jednostkę samorządu terytorialnego;</w:t>
      </w:r>
    </w:p>
    <w:p w:rsidR="00727F99" w:rsidRPr="00DD4263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 xml:space="preserve">spółdzielnia socjalna osób prawnych – </w:t>
      </w:r>
      <w:r w:rsidRPr="00DD4263">
        <w:rPr>
          <w:rFonts w:ascii="Verdana" w:hAnsi="Verdana" w:cs="Times New Roman"/>
          <w:sz w:val="24"/>
          <w:szCs w:val="24"/>
        </w:rPr>
        <w:t>należy przez to rozumieć spółdzielnię socjalną utworzoną zgodnie z ustawą</w:t>
      </w:r>
      <w:r w:rsidR="005375E3" w:rsidRPr="00DD4263">
        <w:rPr>
          <w:rFonts w:ascii="Verdana" w:hAnsi="Verdana" w:cs="Times New Roman"/>
          <w:sz w:val="24"/>
          <w:szCs w:val="24"/>
        </w:rPr>
        <w:t xml:space="preserve"> z dnia 27 kwietnia 2006 roku </w:t>
      </w:r>
      <w:r w:rsidR="005375E3" w:rsidRPr="00DD4263">
        <w:rPr>
          <w:rFonts w:ascii="Verdana" w:hAnsi="Verdana"/>
        </w:rPr>
        <w:t xml:space="preserve">o </w:t>
      </w:r>
      <w:r w:rsidRPr="00DD4263">
        <w:rPr>
          <w:rFonts w:ascii="Verdana" w:hAnsi="Verdana"/>
        </w:rPr>
        <w:t>spółdzielniach</w:t>
      </w:r>
      <w:r w:rsidRPr="00DD4263">
        <w:rPr>
          <w:rFonts w:ascii="Verdana" w:hAnsi="Verdana" w:cs="Times New Roman"/>
          <w:sz w:val="24"/>
          <w:szCs w:val="24"/>
        </w:rPr>
        <w:t xml:space="preserve"> socjalnych przez powiat, gminę lub organizację pozarządową działającą co najmniej 2 lata na rzecz osób niepełnosprawnych z:</w:t>
      </w:r>
    </w:p>
    <w:p w:rsidR="00727F99" w:rsidRPr="00DD4263" w:rsidRDefault="00727F99" w:rsidP="00727F99">
      <w:pPr>
        <w:pStyle w:val="Akapitzlist"/>
        <w:numPr>
          <w:ilvl w:val="0"/>
          <w:numId w:val="26"/>
        </w:numPr>
        <w:spacing w:after="0" w:line="240" w:lineRule="auto"/>
        <w:ind w:left="1134" w:hanging="283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innym powiatem lub gminą,</w:t>
      </w:r>
    </w:p>
    <w:p w:rsidR="00727F99" w:rsidRPr="00DD4263" w:rsidRDefault="00727F99" w:rsidP="00727F99">
      <w:pPr>
        <w:pStyle w:val="Akapitzlist"/>
        <w:numPr>
          <w:ilvl w:val="0"/>
          <w:numId w:val="26"/>
        </w:numPr>
        <w:spacing w:after="0" w:line="240" w:lineRule="auto"/>
        <w:ind w:left="1134" w:hanging="283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sz w:val="24"/>
          <w:szCs w:val="24"/>
        </w:rPr>
        <w:t>inną organizacją pozarządową działającą co najmniej 2 lata na rzecz osób niepełnosprawnych;</w:t>
      </w:r>
    </w:p>
    <w:p w:rsidR="00727F99" w:rsidRPr="00DD4263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 xml:space="preserve">środowiskowy dom samopomocy </w:t>
      </w:r>
      <w:bookmarkStart w:id="0" w:name="_Hlk17276612"/>
      <w:r w:rsidRPr="00DD4263">
        <w:rPr>
          <w:rFonts w:ascii="Verdana" w:hAnsi="Verdana" w:cs="Times New Roman"/>
          <w:b/>
          <w:sz w:val="24"/>
          <w:szCs w:val="24"/>
        </w:rPr>
        <w:t>–</w:t>
      </w:r>
      <w:bookmarkEnd w:id="0"/>
      <w:r w:rsidRPr="00DD4263">
        <w:rPr>
          <w:rFonts w:ascii="Verdana" w:hAnsi="Verdana" w:cs="Times New Roman"/>
          <w:b/>
          <w:sz w:val="24"/>
          <w:szCs w:val="24"/>
        </w:rPr>
        <w:t xml:space="preserve"> </w:t>
      </w:r>
      <w:r w:rsidRPr="00DD4263">
        <w:rPr>
          <w:rFonts w:ascii="Verdana" w:hAnsi="Verdana" w:cs="Times New Roman"/>
          <w:sz w:val="24"/>
          <w:szCs w:val="24"/>
        </w:rPr>
        <w:t xml:space="preserve">należy przez to rozumieć placówkę, o której mowa w rozporządzeniu Ministra Pracy i Polityki Społecznej z dnia 9 grudnia 2010 r. w sprawie środowiskowych domów samopomocy; </w:t>
      </w:r>
    </w:p>
    <w:p w:rsidR="00727F99" w:rsidRPr="00DD4263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DD4263">
        <w:rPr>
          <w:rFonts w:ascii="Verdana" w:hAnsi="Verdana" w:cs="Times New Roman"/>
          <w:b/>
          <w:sz w:val="24"/>
          <w:szCs w:val="24"/>
        </w:rPr>
        <w:t xml:space="preserve">urząd </w:t>
      </w:r>
      <w:r w:rsidRPr="00DD4263">
        <w:rPr>
          <w:rFonts w:ascii="Verdana" w:hAnsi="Verdana" w:cs="Times New Roman"/>
          <w:sz w:val="24"/>
          <w:szCs w:val="24"/>
        </w:rPr>
        <w:t>–</w:t>
      </w:r>
      <w:r w:rsidRPr="00DD4263">
        <w:rPr>
          <w:rFonts w:ascii="Verdana" w:hAnsi="Verdana" w:cs="Times New Roman"/>
          <w:b/>
          <w:sz w:val="24"/>
          <w:szCs w:val="24"/>
        </w:rPr>
        <w:t xml:space="preserve"> </w:t>
      </w:r>
      <w:r w:rsidRPr="00DD4263">
        <w:rPr>
          <w:rFonts w:ascii="Verdana" w:hAnsi="Verdana" w:cs="Times New Roman"/>
          <w:sz w:val="24"/>
          <w:szCs w:val="24"/>
        </w:rPr>
        <w:t>należy przez to rozumieć obiekty, w których mieszczą się urzędy administracji samorządu powiatowego lub gminnego;</w:t>
      </w:r>
      <w:r w:rsidRPr="00DD4263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5375E3" w:rsidRPr="00DD4263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5375E3" w:rsidRPr="00DD4263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1B1C82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ZASADY WNIOSKOWANIA O DOFINANSOWANIE DO POWIATU CHRZANOWSKIEGO: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Powiat Chrzanowski w ramach naboru przyjmuje wnioski do obszarów B, C, D, F, G 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>- Programu Wyrównywania Różnic M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ędzy Regionami III – 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>edycja na</w:t>
      </w:r>
      <w:r w:rsidR="00E03D23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rok 2023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Wnios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>ek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 dofinansowanie wraz z załącznikami należy złożyć n</w:t>
      </w:r>
      <w:r w:rsidR="00EF0C50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 formularzu dostępnym poniżej w sekcji: </w:t>
      </w:r>
      <w:r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>Plik</w:t>
      </w:r>
      <w:r w:rsidR="00EF0C50"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>i</w:t>
      </w:r>
      <w:r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do pobrania dla projektodaw</w:t>
      </w:r>
      <w:r w:rsidR="00EF0C50"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ców w obszarach B, C, D, F, G 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Wnioskodawca uzupełniając wniosek o dofinansowanie zobowiązany jest do przestrzegania zasad: Programu wyrównywania różnic </w:t>
      </w:r>
      <w:r w:rsidR="00EC6669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między regionami III </w:t>
      </w:r>
      <w:r w:rsidR="00E03D23" w:rsidRPr="00DD4263">
        <w:rPr>
          <w:rFonts w:ascii="Verdana" w:eastAsia="Times New Roman" w:hAnsi="Verdana" w:cs="Times New Roman"/>
          <w:sz w:val="24"/>
          <w:szCs w:val="24"/>
          <w:lang w:eastAsia="pl-PL"/>
        </w:rPr>
        <w:t>– edycja na rok 2023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oraz przyjętych dla niego Procedur realizacji programu (</w:t>
      </w:r>
      <w:r w:rsidR="00EF0C50"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Uwaga! załącznik 1</w:t>
      </w: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do procedur zawiera zasady wyboru projektów oraz wykaz kosztów kwalifikowanych)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, kierunków działania oraz warunków brzegowych.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Wnioski o dofinansowanie do obszarów B, C, D, F, G – Programu Wyrównywania Różnic Między Regionami III </w:t>
      </w:r>
      <w:r w:rsidR="00E03D23" w:rsidRPr="00DD4263">
        <w:rPr>
          <w:rFonts w:ascii="Verdana" w:eastAsia="Times New Roman" w:hAnsi="Verdana" w:cs="Times New Roman"/>
          <w:sz w:val="24"/>
          <w:szCs w:val="24"/>
          <w:lang w:eastAsia="pl-PL"/>
        </w:rPr>
        <w:t>– edycja na rok 2023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należy złożyć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 Starostwie Powiatowym w Chrzanowie, ul. Partyzantów 2, 32 – 500 Chrzanów (Dziennik Podawczy) 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 dnia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EC6669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</w:t>
      </w:r>
      <w:r w:rsidR="00E03D23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1.01.2023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roku</w:t>
      </w:r>
      <w:r w:rsidR="00E03D23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 datę złożenia wniosku </w:t>
      </w:r>
      <w:r w:rsidR="001E4173" w:rsidRPr="00DD4263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o dofinansowanie uznaje się datę jego wpłyni</w:t>
      </w:r>
      <w:r w:rsidR="005375E3" w:rsidRPr="00DD4263">
        <w:rPr>
          <w:rFonts w:ascii="Verdana" w:eastAsia="Times New Roman" w:hAnsi="Verdana" w:cs="Times New Roman"/>
          <w:sz w:val="24"/>
          <w:szCs w:val="24"/>
          <w:lang w:eastAsia="pl-PL"/>
        </w:rPr>
        <w:t>ęcia do Starostwa Powiatowego w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Chrzanowie, ul. Partyzantów 2, 32-500 Chrzanów</w:t>
      </w:r>
      <w:r w:rsidR="00EF0C50" w:rsidRPr="00DD426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a w przypadku wniosku składanego drogą po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>cztową, datę stempla pocztowego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)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Wnioski złożone do Starostwa Powiatowego w Chrzanowi</w:t>
      </w:r>
      <w:r w:rsidR="00E03D23" w:rsidRPr="00DD4263">
        <w:rPr>
          <w:rFonts w:ascii="Verdana" w:eastAsia="Times New Roman" w:hAnsi="Verdana" w:cs="Times New Roman"/>
          <w:sz w:val="24"/>
          <w:szCs w:val="24"/>
          <w:lang w:eastAsia="pl-PL"/>
        </w:rPr>
        <w:t>e po terminie (tj. po 31.01.2023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r.) podlegają odrzuceniu.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W trakcie weryfikacji wniosków o dofina</w:t>
      </w:r>
      <w:r w:rsidR="009A4215">
        <w:rPr>
          <w:rFonts w:ascii="Verdana" w:eastAsia="Times New Roman" w:hAnsi="Verdana" w:cs="Times New Roman"/>
          <w:sz w:val="24"/>
          <w:szCs w:val="24"/>
          <w:lang w:eastAsia="pl-PL"/>
        </w:rPr>
        <w:t>nsowanie – w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przypadku  nieścisłości, błędów i/lub brakujących załączników - Powiat Chr</w:t>
      </w:r>
      <w:r w:rsidR="008B5882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zanowski może wystąpić pisemnie (w tym w formie e-mail) 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do wnioskodawców o wyjaśnienie nieścisłości, uzupełnienie załą</w:t>
      </w:r>
      <w:r w:rsidR="00867120"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czników, bądź korektę wniosków, 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z jednoczesnym wyznaczeniem  terminu złożenia wyjaśnień/uzupełnień/korekty wniosku.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Projekty zweryfikowane przez Powiat Chrzanowski, jako poprawne zostaną uwzględnione w Wystąpieniu Powiatu Chrzanowskiego do Państwowego Funduszu Rehabilitacji  Osób Niepełnosprawnych (PFRON), na podstawie którego PFRON </w:t>
      </w:r>
      <w:r w:rsidR="00E03D23" w:rsidRPr="00DD4263">
        <w:rPr>
          <w:rFonts w:ascii="Verdana" w:eastAsia="Times New Roman" w:hAnsi="Verdana" w:cs="Times New Roman"/>
          <w:sz w:val="24"/>
          <w:szCs w:val="24"/>
          <w:lang w:eastAsia="pl-PL"/>
        </w:rPr>
        <w:t>może przyznać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dofinansowanie.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Informacja o przyznaniu lub braku przyznania dofinansowania  na realizację projektu/-ów ze środków PFRON zostanie przekazana Wnioskodawcom niezwłocznie, po otrzymaniu informacji z PFRON.</w:t>
      </w:r>
    </w:p>
    <w:p w:rsidR="001B1C82" w:rsidRPr="00DD4263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>Dla projektów, które zakwalifikują się do dofinansowania ze środków PFRON, Powiat Chrzanowski sporządzi umowy o dofinansowanie, na podstawie których będą one realizowane.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867120" w:rsidRPr="00DD4263" w:rsidRDefault="00867120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>Procedury realizacji</w:t>
      </w:r>
      <w:r w:rsidR="001B1C82"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„Programu wyrównywania różnic między regionami III”</w:t>
      </w: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wraz z treścią programu i załącznikami znajdują się na stronie internetowej: </w:t>
      </w:r>
      <w:r w:rsidR="001B1C82"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:rsidR="00EC6669" w:rsidRPr="00DD4263" w:rsidRDefault="00EC6669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E678F0" w:rsidRDefault="009A4215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hyperlink r:id="rId35" w:history="1">
        <w:r w:rsidRPr="00D33C3D">
          <w:rPr>
            <w:rStyle w:val="Hipercze"/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https://www.pfron.org.pl/o-funduszu/programy-i-zadania-pfron/programy-i-zadania-real/program-wyrownywania-ro/dokumenty-programowe/procedury-realizacji-programu-wraz-z-zalacznikami/procedury-realizacji-programu-oraz-zalaczniki-rok-2020-2021-2022/</w:t>
        </w:r>
      </w:hyperlink>
    </w:p>
    <w:p w:rsidR="009A4215" w:rsidRDefault="009A4215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9A4215" w:rsidRDefault="009A4215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„Program</w:t>
      </w: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wyrównywania różnic między regionami III”</w:t>
      </w:r>
    </w:p>
    <w:p w:rsidR="009A4215" w:rsidRDefault="009A4215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9A4215" w:rsidRDefault="009A4215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A4215"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  <w:t>https://www.pfron.org.pl/o-funduszu/programy-i-zadania-pfron/programy-i-zadania-real/program-wyrownywania-ro/dokumenty-programowe/program/tresc-programu-wyrownywania-roznic-miedzy-regionami-iii/</w:t>
      </w:r>
    </w:p>
    <w:p w:rsidR="009A4215" w:rsidRPr="00DD4263" w:rsidRDefault="009A4215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9A4215" w:rsidRDefault="009A4215">
      <w:pP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 w:type="page"/>
      </w:r>
    </w:p>
    <w:p w:rsidR="001B1C82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sprawie naboru prosi</w:t>
      </w:r>
      <w:r w:rsidR="00E678F0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my o kontakt : Wydział Promocji, Inwestycji i Obsługi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Starostwa Powiatowego w Chrzanowie, tel. 32/ 625 79 84</w:t>
      </w:r>
    </w:p>
    <w:p w:rsidR="009A4215" w:rsidRPr="00DD4263" w:rsidRDefault="009A4215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7F99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 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Prosimy o bieżące monitorowanie strony: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www.pfron.org.pl</w:t>
      </w:r>
      <w:r w:rsidRPr="00DD426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</w:t>
      </w:r>
      <w:r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www.powiat-chrzanowski.pl </w:t>
      </w:r>
      <w:r w:rsidR="00727F99"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>w zakresie</w:t>
      </w:r>
      <w:r w:rsidR="00727F99" w:rsidRPr="00DD426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727F99" w:rsidRPr="00DD4263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informacji i danych związanych z Programem wyrównywania różnic miedzy regionami III oraz informacji dotyczących naboru </w:t>
      </w:r>
      <w:r w:rsidR="009A4215">
        <w:rPr>
          <w:rFonts w:ascii="Verdana" w:eastAsia="Times New Roman" w:hAnsi="Verdana" w:cs="Times New Roman"/>
          <w:bCs/>
          <w:sz w:val="24"/>
          <w:szCs w:val="24"/>
          <w:lang w:eastAsia="pl-PL"/>
        </w:rPr>
        <w:t>wniosków do Programu na rok 2023</w:t>
      </w:r>
    </w:p>
    <w:p w:rsidR="00727F99" w:rsidRPr="00DD4263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9A4215" w:rsidRDefault="009A4215">
      <w:pP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br w:type="page"/>
      </w:r>
      <w:bookmarkStart w:id="1" w:name="_GoBack"/>
      <w:bookmarkEnd w:id="1"/>
    </w:p>
    <w:p w:rsidR="00297CDC" w:rsidRPr="00DD4263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Pliki do pobrania dla projektodawców w obszarach B, C, D, F, G :</w:t>
      </w:r>
      <w:r w:rsidR="00297CDC" w:rsidRPr="00DD426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</w:p>
    <w:p w:rsidR="005375E3" w:rsidRPr="00DD4263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297CDC" w:rsidRPr="00DD4263" w:rsidRDefault="001B1C82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Wniosek o dofinansowanie </w:t>
      </w:r>
    </w:p>
    <w:p w:rsidR="00297CDC" w:rsidRPr="00DD4263" w:rsidRDefault="009A4215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hyperlink r:id="rId36" w:tooltip="Pliki do pobrania dla projektodawców w obszarach B, C, D, F, G : Klauzula RODO" w:history="1">
        <w:r w:rsidR="001B1C82" w:rsidRPr="00DD4263">
          <w:rPr>
            <w:rFonts w:ascii="Verdana" w:eastAsia="Times New Roman" w:hAnsi="Verdana" w:cs="Times New Roman"/>
            <w:b/>
            <w:sz w:val="24"/>
            <w:szCs w:val="24"/>
            <w:lang w:eastAsia="pl-PL"/>
          </w:rPr>
          <w:t>Klauzula RODO</w:t>
        </w:r>
      </w:hyperlink>
      <w:r w:rsidR="001B1C82"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:rsidR="00EF0C50" w:rsidRPr="00DD4263" w:rsidRDefault="00297CDC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D4263">
        <w:rPr>
          <w:rFonts w:ascii="Verdana" w:eastAsia="Times New Roman" w:hAnsi="Verdana" w:cs="Times New Roman"/>
          <w:b/>
          <w:sz w:val="24"/>
          <w:szCs w:val="24"/>
          <w:lang w:eastAsia="pl-PL"/>
        </w:rPr>
        <w:t>Program Wyrównywania różnic między regionami III</w:t>
      </w:r>
    </w:p>
    <w:p w:rsidR="00BF38EB" w:rsidRPr="00DD4263" w:rsidRDefault="00EF0C50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D4263">
        <w:rPr>
          <w:rFonts w:ascii="Verdana" w:hAnsi="Verdana" w:cs="Times New Roman"/>
          <w:b/>
          <w:sz w:val="24"/>
          <w:szCs w:val="24"/>
          <w:lang w:eastAsia="pl-PL"/>
        </w:rPr>
        <w:t>Zasady dotyczące wyboru, dofinansowania i rozliczania projektów dotyczących obszarów B, C, D, F i G programu – załącznik nr 1  do procedur</w:t>
      </w:r>
    </w:p>
    <w:sectPr w:rsidR="00BF38EB" w:rsidRPr="00DD4263" w:rsidSect="005375E3">
      <w:headerReference w:type="default" r:id="rId37"/>
      <w:headerReference w:type="first" r:id="rId3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40" w:rsidRDefault="00195A40" w:rsidP="00727F99">
      <w:pPr>
        <w:spacing w:after="0" w:line="240" w:lineRule="auto"/>
      </w:pPr>
      <w:r>
        <w:separator/>
      </w:r>
    </w:p>
  </w:endnote>
  <w:endnote w:type="continuationSeparator" w:id="0">
    <w:p w:rsidR="00195A40" w:rsidRDefault="00195A40" w:rsidP="007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40" w:rsidRDefault="00195A40" w:rsidP="00727F99">
      <w:pPr>
        <w:spacing w:after="0" w:line="240" w:lineRule="auto"/>
      </w:pPr>
      <w:r>
        <w:separator/>
      </w:r>
    </w:p>
  </w:footnote>
  <w:footnote w:type="continuationSeparator" w:id="0">
    <w:p w:rsidR="00195A40" w:rsidRDefault="00195A40" w:rsidP="0072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28" w:rsidRDefault="00892C28" w:rsidP="00892C28">
    <w:pPr>
      <w:pStyle w:val="Nagwek"/>
      <w:ind w:firstLine="708"/>
    </w:pPr>
  </w:p>
  <w:p w:rsidR="00727F99" w:rsidRDefault="00727F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E3" w:rsidRDefault="005375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2ACF2B" wp14:editId="0F5A4CC9">
          <wp:simplePos x="0" y="0"/>
          <wp:positionH relativeFrom="leftMargin">
            <wp:posOffset>681990</wp:posOffset>
          </wp:positionH>
          <wp:positionV relativeFrom="paragraph">
            <wp:posOffset>-278765</wp:posOffset>
          </wp:positionV>
          <wp:extent cx="694055" cy="822813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_powiat_chrzanowsk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82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ECB803" wp14:editId="0E5C2D79">
          <wp:simplePos x="0" y="0"/>
          <wp:positionH relativeFrom="column">
            <wp:posOffset>4558030</wp:posOffset>
          </wp:positionH>
          <wp:positionV relativeFrom="paragraph">
            <wp:posOffset>-448310</wp:posOffset>
          </wp:positionV>
          <wp:extent cx="1873885" cy="990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23F511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0CC7"/>
    <w:multiLevelType w:val="hybridMultilevel"/>
    <w:tmpl w:val="C952E5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E159EC"/>
    <w:multiLevelType w:val="hybridMultilevel"/>
    <w:tmpl w:val="E6E0DAA8"/>
    <w:lvl w:ilvl="0" w:tplc="E104DD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127"/>
    <w:multiLevelType w:val="hybridMultilevel"/>
    <w:tmpl w:val="61768A6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AA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7AF"/>
    <w:multiLevelType w:val="multilevel"/>
    <w:tmpl w:val="34B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66DFB"/>
    <w:multiLevelType w:val="multilevel"/>
    <w:tmpl w:val="2D2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2A9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3118"/>
    <w:multiLevelType w:val="hybridMultilevel"/>
    <w:tmpl w:val="77661014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10B9"/>
    <w:multiLevelType w:val="hybridMultilevel"/>
    <w:tmpl w:val="928EF268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A5C17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04C25"/>
    <w:multiLevelType w:val="hybridMultilevel"/>
    <w:tmpl w:val="FEE42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487D58"/>
    <w:multiLevelType w:val="hybridMultilevel"/>
    <w:tmpl w:val="AB14A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9018B"/>
    <w:multiLevelType w:val="multilevel"/>
    <w:tmpl w:val="CD84E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070D5"/>
    <w:multiLevelType w:val="hybridMultilevel"/>
    <w:tmpl w:val="FFB6A15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70218"/>
    <w:multiLevelType w:val="multilevel"/>
    <w:tmpl w:val="F87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F6FBD"/>
    <w:multiLevelType w:val="hybridMultilevel"/>
    <w:tmpl w:val="FCA6227C"/>
    <w:lvl w:ilvl="0" w:tplc="C40A2D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0710A8"/>
    <w:multiLevelType w:val="hybridMultilevel"/>
    <w:tmpl w:val="812CDF4E"/>
    <w:lvl w:ilvl="0" w:tplc="EC343ABC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A04401"/>
    <w:multiLevelType w:val="hybridMultilevel"/>
    <w:tmpl w:val="0BB8F49A"/>
    <w:lvl w:ilvl="0" w:tplc="39748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27222"/>
    <w:multiLevelType w:val="multilevel"/>
    <w:tmpl w:val="B5A63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C64BB8"/>
    <w:multiLevelType w:val="hybridMultilevel"/>
    <w:tmpl w:val="194E1536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17D5"/>
    <w:multiLevelType w:val="multilevel"/>
    <w:tmpl w:val="160E8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C63E84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D6273"/>
    <w:multiLevelType w:val="hybridMultilevel"/>
    <w:tmpl w:val="F46422C2"/>
    <w:lvl w:ilvl="0" w:tplc="C9ECDC4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CA2EC5"/>
    <w:multiLevelType w:val="hybridMultilevel"/>
    <w:tmpl w:val="10E2F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9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26"/>
  </w:num>
  <w:num w:numId="10">
    <w:abstractNumId w:val="14"/>
  </w:num>
  <w:num w:numId="11">
    <w:abstractNumId w:val="24"/>
  </w:num>
  <w:num w:numId="12">
    <w:abstractNumId w:val="31"/>
  </w:num>
  <w:num w:numId="13">
    <w:abstractNumId w:val="21"/>
  </w:num>
  <w:num w:numId="14">
    <w:abstractNumId w:val="6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11"/>
  </w:num>
  <w:num w:numId="20">
    <w:abstractNumId w:val="25"/>
  </w:num>
  <w:num w:numId="21">
    <w:abstractNumId w:val="18"/>
  </w:num>
  <w:num w:numId="22">
    <w:abstractNumId w:val="5"/>
  </w:num>
  <w:num w:numId="23">
    <w:abstractNumId w:val="13"/>
  </w:num>
  <w:num w:numId="24">
    <w:abstractNumId w:val="29"/>
  </w:num>
  <w:num w:numId="25">
    <w:abstractNumId w:val="7"/>
  </w:num>
  <w:num w:numId="26">
    <w:abstractNumId w:val="1"/>
  </w:num>
  <w:num w:numId="27">
    <w:abstractNumId w:val="12"/>
  </w:num>
  <w:num w:numId="28">
    <w:abstractNumId w:val="4"/>
  </w:num>
  <w:num w:numId="29">
    <w:abstractNumId w:val="2"/>
  </w:num>
  <w:num w:numId="30">
    <w:abstractNumId w:val="27"/>
  </w:num>
  <w:num w:numId="31">
    <w:abstractNumId w:val="32"/>
  </w:num>
  <w:num w:numId="32">
    <w:abstractNumId w:val="20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82"/>
    <w:rsid w:val="00195A40"/>
    <w:rsid w:val="001B1C82"/>
    <w:rsid w:val="001E4173"/>
    <w:rsid w:val="00200195"/>
    <w:rsid w:val="00297CDC"/>
    <w:rsid w:val="003133C0"/>
    <w:rsid w:val="00347651"/>
    <w:rsid w:val="005375E3"/>
    <w:rsid w:val="00727F99"/>
    <w:rsid w:val="00781792"/>
    <w:rsid w:val="00867120"/>
    <w:rsid w:val="00892C28"/>
    <w:rsid w:val="008B5882"/>
    <w:rsid w:val="009624EB"/>
    <w:rsid w:val="009A4215"/>
    <w:rsid w:val="00A253C7"/>
    <w:rsid w:val="00BF38EB"/>
    <w:rsid w:val="00DD4263"/>
    <w:rsid w:val="00E03D23"/>
    <w:rsid w:val="00E678F0"/>
    <w:rsid w:val="00EC6669"/>
    <w:rsid w:val="00E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F566A6B-1D41-42EA-B10A-E9A0E02F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C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1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1C82"/>
    <w:rPr>
      <w:b/>
      <w:bCs/>
    </w:rPr>
  </w:style>
  <w:style w:type="character" w:styleId="Uwydatnienie">
    <w:name w:val="Emphasis"/>
    <w:basedOn w:val="Domylnaczcionkaakapitu"/>
    <w:uiPriority w:val="20"/>
    <w:qFormat/>
    <w:rsid w:val="001B1C82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1C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019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F0C50"/>
    <w:pPr>
      <w:suppressAutoHyphens/>
      <w:spacing w:after="0" w:line="240" w:lineRule="auto"/>
      <w:jc w:val="center"/>
    </w:pPr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C50"/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99"/>
  </w:style>
  <w:style w:type="paragraph" w:styleId="Stopka">
    <w:name w:val="footer"/>
    <w:basedOn w:val="Normalny"/>
    <w:link w:val="Stopka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99"/>
  </w:style>
  <w:style w:type="paragraph" w:styleId="Tekstdymka">
    <w:name w:val="Balloon Text"/>
    <w:basedOn w:val="Normalny"/>
    <w:link w:val="TekstdymkaZnak"/>
    <w:uiPriority w:val="99"/>
    <w:semiHidden/>
    <w:unhideWhenUsed/>
    <w:rsid w:val="00DD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9-05-2019&amp;qplikid=4186" TargetMode="External"/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hyperlink" Target="https://www.prawo.vulcan.edu.pl/przegdok.asp?qdatprz=29-05-2019&amp;qplikid=4186" TargetMode="Externa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yperlink" Target="http://www.powiat-chrzanowski.pl/files/news/doc/klauzulainformacyjna.docx" TargetMode="Externa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fron.org.pl/o-funduszu/programy-i-zadania-pfron/programy-i-zadania-real/program-wyrownywania-ro/dokumenty-programowe/procedury-realizacji-programu-wraz-z-zalacznikami/procedury-realizacji-programu-oraz-zalaczniki-rok-2020-2021-2022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2400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3</cp:revision>
  <cp:lastPrinted>2022-12-08T10:57:00Z</cp:lastPrinted>
  <dcterms:created xsi:type="dcterms:W3CDTF">2022-12-08T10:53:00Z</dcterms:created>
  <dcterms:modified xsi:type="dcterms:W3CDTF">2022-12-08T11:13:00Z</dcterms:modified>
</cp:coreProperties>
</file>