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08" w:rsidRDefault="00D06708" w:rsidP="00D06708">
      <w:pPr>
        <w:pStyle w:val="Tytu"/>
        <w:tabs>
          <w:tab w:val="left" w:pos="8100"/>
        </w:tabs>
        <w:spacing w:line="276" w:lineRule="auto"/>
        <w:outlineLvl w:val="0"/>
        <w:rPr>
          <w:rFonts w:ascii="Arial" w:hAnsi="Arial" w:cs="Arial"/>
          <w:szCs w:val="28"/>
        </w:rPr>
      </w:pPr>
      <w:r w:rsidRPr="002161BD">
        <w:rPr>
          <w:rFonts w:ascii="Arial" w:hAnsi="Arial" w:cs="Arial"/>
          <w:szCs w:val="28"/>
        </w:rPr>
        <w:t>O G Ł O S Z E N I E</w:t>
      </w:r>
    </w:p>
    <w:p w:rsidR="00D06708" w:rsidRPr="00267ADF" w:rsidRDefault="00D06708" w:rsidP="00D0670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67ADF">
        <w:rPr>
          <w:rFonts w:ascii="Arial" w:hAnsi="Arial" w:cs="Arial"/>
          <w:sz w:val="22"/>
          <w:szCs w:val="22"/>
        </w:rPr>
        <w:t xml:space="preserve">Starosty Chrzanowskiego z dnia </w:t>
      </w:r>
      <w:r w:rsidR="00AE48B2">
        <w:rPr>
          <w:rFonts w:ascii="Arial" w:hAnsi="Arial" w:cs="Arial"/>
          <w:sz w:val="22"/>
          <w:szCs w:val="22"/>
        </w:rPr>
        <w:t>6 października</w:t>
      </w:r>
      <w:r w:rsidR="0029326F">
        <w:rPr>
          <w:rFonts w:ascii="Arial" w:hAnsi="Arial" w:cs="Arial"/>
          <w:sz w:val="22"/>
          <w:szCs w:val="22"/>
        </w:rPr>
        <w:t xml:space="preserve"> 2021</w:t>
      </w:r>
      <w:r w:rsidR="00267ADF" w:rsidRPr="00267ADF">
        <w:rPr>
          <w:rFonts w:ascii="Arial" w:hAnsi="Arial" w:cs="Arial"/>
          <w:sz w:val="22"/>
          <w:szCs w:val="22"/>
        </w:rPr>
        <w:t xml:space="preserve"> roku w sprawie </w:t>
      </w:r>
      <w:r w:rsidRPr="00267ADF">
        <w:rPr>
          <w:rFonts w:ascii="Arial" w:hAnsi="Arial" w:cs="Arial"/>
          <w:sz w:val="22"/>
          <w:szCs w:val="22"/>
        </w:rPr>
        <w:t>wykazu nieruchomości Skarbu Państwa przeznaczonej do sprzedaży</w:t>
      </w:r>
    </w:p>
    <w:p w:rsidR="00D06708" w:rsidRPr="00267ADF" w:rsidRDefault="00D06708" w:rsidP="00D0670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06708" w:rsidRPr="00267ADF" w:rsidRDefault="0029326F" w:rsidP="00D06708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D06708" w:rsidRPr="00267ADF">
        <w:rPr>
          <w:rFonts w:ascii="Arial" w:hAnsi="Arial" w:cs="Arial"/>
          <w:color w:val="000000" w:themeColor="text1"/>
          <w:sz w:val="22"/>
          <w:szCs w:val="22"/>
        </w:rPr>
        <w:t>Działając na podstawie art. 35 ust. 1 i 2 ustawy z dnia 21 sierpnia 1997 r. o gospodarce nieruchomościami (tekst jednolity Dz. U. z 20</w:t>
      </w:r>
      <w:r>
        <w:rPr>
          <w:rFonts w:ascii="Arial" w:hAnsi="Arial" w:cs="Arial"/>
          <w:color w:val="000000" w:themeColor="text1"/>
          <w:sz w:val="22"/>
          <w:szCs w:val="22"/>
        </w:rPr>
        <w:t>20</w:t>
      </w:r>
      <w:r w:rsidR="00D06708" w:rsidRPr="00267ADF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>
        <w:rPr>
          <w:rFonts w:ascii="Arial" w:hAnsi="Arial" w:cs="Arial"/>
          <w:color w:val="000000" w:themeColor="text1"/>
          <w:sz w:val="22"/>
          <w:szCs w:val="22"/>
        </w:rPr>
        <w:t>1990</w:t>
      </w:r>
      <w:r w:rsidR="00D06708" w:rsidRPr="00267ADF">
        <w:rPr>
          <w:rFonts w:ascii="Arial" w:hAnsi="Arial" w:cs="Arial"/>
          <w:color w:val="000000" w:themeColor="text1"/>
          <w:sz w:val="22"/>
          <w:szCs w:val="22"/>
        </w:rPr>
        <w:t xml:space="preserve"> z późn. zm.) Starosta Chrzanowski ogłasza, że z zasobu nieruchomości Skarbu Państwa przeznaczona została do sprzedaży w trybie przetargu pisemnego nieograniczonego, nieruchomość położona w gminie Trzebinia, obręb Piła Kościelecka oznaczona jako działka nr </w:t>
      </w:r>
      <w:r w:rsidR="00D06708" w:rsidRPr="00267ADF">
        <w:rPr>
          <w:rFonts w:ascii="Arial" w:hAnsi="Arial" w:cs="Arial"/>
          <w:b/>
          <w:color w:val="000000" w:themeColor="text1"/>
          <w:sz w:val="22"/>
          <w:szCs w:val="22"/>
        </w:rPr>
        <w:t>304/2</w:t>
      </w:r>
      <w:r w:rsidR="00D06708" w:rsidRPr="00267ADF">
        <w:rPr>
          <w:rFonts w:ascii="Arial" w:hAnsi="Arial" w:cs="Arial"/>
          <w:color w:val="000000" w:themeColor="text1"/>
          <w:sz w:val="22"/>
          <w:szCs w:val="22"/>
        </w:rPr>
        <w:t xml:space="preserve"> o pow. 0,0814 ha dla której jest prowadzona księga wieczysta KR1C/00088703/0.</w:t>
      </w:r>
    </w:p>
    <w:p w:rsidR="0029326F" w:rsidRDefault="00D06708" w:rsidP="00D06708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>Dla nieruchomości nie ma obowiązującego miejscowego planu zagospodarowania p</w:t>
      </w:r>
      <w:r w:rsidR="0029326F">
        <w:rPr>
          <w:rFonts w:ascii="Arial" w:hAnsi="Arial" w:cs="Arial"/>
          <w:color w:val="000000" w:themeColor="text1"/>
          <w:sz w:val="22"/>
          <w:szCs w:val="22"/>
        </w:rPr>
        <w:t>rzestrzennego. Zgodnie z zapisami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 studium uwarunkowań i kierunków zagospodarowania przestrzennego </w:t>
      </w:r>
      <w:r w:rsidR="0029326F">
        <w:rPr>
          <w:rFonts w:ascii="Arial" w:hAnsi="Arial" w:cs="Arial"/>
          <w:color w:val="000000" w:themeColor="text1"/>
          <w:sz w:val="22"/>
          <w:szCs w:val="22"/>
        </w:rPr>
        <w:t>G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miny Trzebinia </w:t>
      </w:r>
      <w:r w:rsidR="0029326F">
        <w:rPr>
          <w:rFonts w:ascii="Arial" w:hAnsi="Arial" w:cs="Arial"/>
          <w:color w:val="000000" w:themeColor="text1"/>
          <w:sz w:val="22"/>
          <w:szCs w:val="22"/>
        </w:rPr>
        <w:t>zatwierdzonego Uchwałą Rady Miasta Nr XXVII/259/VIII/2020 z dnia 29.10.2020r. działka położona jest na terenie oznaczonym symbolem M2-tereny zabudowy mieszkaniowej jednorodzinnej.</w:t>
      </w:r>
    </w:p>
    <w:p w:rsidR="00991D7B" w:rsidRDefault="001A6A71" w:rsidP="00D06708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Ukształtowanie terenu płaskie, kształt działki niekorzystny - wydłużony prostokąt</w:t>
      </w:r>
      <w:r w:rsidR="00D06708" w:rsidRPr="00267ADF">
        <w:rPr>
          <w:rFonts w:ascii="Arial" w:hAnsi="Arial" w:cs="Arial"/>
          <w:color w:val="000000" w:themeColor="text1"/>
          <w:sz w:val="22"/>
          <w:szCs w:val="22"/>
        </w:rPr>
        <w:t xml:space="preserve">, porośnięta roślinnością trawiastą, </w:t>
      </w:r>
      <w:r w:rsidR="00991D7B">
        <w:rPr>
          <w:rFonts w:ascii="Arial" w:hAnsi="Arial" w:cs="Arial"/>
          <w:color w:val="000000" w:themeColor="text1"/>
          <w:sz w:val="22"/>
          <w:szCs w:val="22"/>
        </w:rPr>
        <w:t xml:space="preserve">Bezpośrednie i pośrednie otoczenie stanowią tereny zabudowy mieszkaniowej jednorodzinnej, tereny zielone łąk i pól  uprawnych oraz tereny jeziora Chechelskiego. Pełne zaplecze socjalno-bytowe </w:t>
      </w:r>
      <w:r w:rsidR="002421C6">
        <w:rPr>
          <w:rFonts w:ascii="Arial" w:hAnsi="Arial" w:cs="Arial"/>
          <w:color w:val="000000" w:themeColor="text1"/>
          <w:sz w:val="22"/>
          <w:szCs w:val="22"/>
        </w:rPr>
        <w:t>zlokalizowane</w:t>
      </w:r>
      <w:r w:rsidR="00991D7B">
        <w:rPr>
          <w:rFonts w:ascii="Arial" w:hAnsi="Arial" w:cs="Arial"/>
          <w:color w:val="000000" w:themeColor="text1"/>
          <w:sz w:val="22"/>
          <w:szCs w:val="22"/>
        </w:rPr>
        <w:t xml:space="preserve"> jest</w:t>
      </w:r>
      <w:r w:rsidR="002421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1D7B">
        <w:rPr>
          <w:rFonts w:ascii="Arial" w:hAnsi="Arial" w:cs="Arial"/>
          <w:color w:val="000000" w:themeColor="text1"/>
          <w:sz w:val="22"/>
          <w:szCs w:val="22"/>
        </w:rPr>
        <w:t>w  Trzebini</w:t>
      </w:r>
      <w:r w:rsidR="002421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1D7B">
        <w:rPr>
          <w:rFonts w:ascii="Arial" w:hAnsi="Arial" w:cs="Arial"/>
          <w:color w:val="000000" w:themeColor="text1"/>
          <w:sz w:val="22"/>
          <w:szCs w:val="22"/>
        </w:rPr>
        <w:t xml:space="preserve">oddalonej o około 4,5 km. Dostęp komunikacyjny odbywa się drogą gminną ulicą Graniczną, która graniczy z </w:t>
      </w:r>
      <w:r w:rsidR="00981DA4">
        <w:rPr>
          <w:rFonts w:ascii="Arial" w:hAnsi="Arial" w:cs="Arial"/>
          <w:color w:val="000000" w:themeColor="text1"/>
          <w:sz w:val="22"/>
          <w:szCs w:val="22"/>
        </w:rPr>
        <w:t>w/w nieruchomością</w:t>
      </w:r>
      <w:bookmarkStart w:id="0" w:name="_GoBack"/>
      <w:bookmarkEnd w:id="0"/>
      <w:r w:rsidR="002421C6">
        <w:rPr>
          <w:rFonts w:ascii="Arial" w:hAnsi="Arial" w:cs="Arial"/>
          <w:color w:val="000000" w:themeColor="text1"/>
          <w:sz w:val="22"/>
          <w:szCs w:val="22"/>
        </w:rPr>
        <w:t xml:space="preserve">. Wyposażenie w urządzenia infrastruktury technicznej znajduje się w drodze ul. Granicznej. </w:t>
      </w:r>
    </w:p>
    <w:p w:rsidR="00267ADF" w:rsidRDefault="00267ADF" w:rsidP="00D06708">
      <w:pPr>
        <w:widowControl w:val="0"/>
        <w:tabs>
          <w:tab w:val="left" w:pos="283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06708" w:rsidRPr="00267ADF" w:rsidRDefault="00D06708" w:rsidP="00D06708">
      <w:pPr>
        <w:widowControl w:val="0"/>
        <w:tabs>
          <w:tab w:val="left" w:pos="283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 xml:space="preserve">Cena wywoławcza wynosi </w:t>
      </w:r>
      <w:r w:rsidR="002421C6">
        <w:rPr>
          <w:rFonts w:ascii="Arial" w:hAnsi="Arial" w:cs="Arial"/>
          <w:b/>
          <w:color w:val="000000" w:themeColor="text1"/>
          <w:sz w:val="22"/>
          <w:szCs w:val="22"/>
        </w:rPr>
        <w:t>51.36</w:t>
      </w: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>0,00 zł.</w:t>
      </w:r>
    </w:p>
    <w:p w:rsidR="00D06708" w:rsidRPr="00267ADF" w:rsidRDefault="00D06708" w:rsidP="00D06708">
      <w:pPr>
        <w:widowControl w:val="0"/>
        <w:tabs>
          <w:tab w:val="left" w:pos="283"/>
        </w:tabs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>Dostawa podlega opodatkowaniu podatkiem VAT według stawki 23 %.</w:t>
      </w:r>
    </w:p>
    <w:p w:rsidR="00267ADF" w:rsidRDefault="00267ADF" w:rsidP="00D06708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06708" w:rsidRPr="00267ADF" w:rsidRDefault="00D06708" w:rsidP="00D06708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Wszelkie koszty notarialne oraz sądowe ponosi strona kupująca. </w:t>
      </w:r>
    </w:p>
    <w:p w:rsidR="00D06708" w:rsidRPr="00267ADF" w:rsidRDefault="00D06708" w:rsidP="00D0670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>Starosta zastrzega sobie prawo wycofania nieruchomości z wykazu terenów przeznaczonych do sprzedaży.</w:t>
      </w:r>
    </w:p>
    <w:p w:rsidR="00D06708" w:rsidRPr="00267ADF" w:rsidRDefault="00D06708" w:rsidP="00D06708">
      <w:pPr>
        <w:pStyle w:val="Tekstpodstawowywcity"/>
        <w:spacing w:line="276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Zgodnie z art. 34 ust. 1 pkt. 1 i 2 Ustawy o gospodarce nieruchomościami - pierwszeństwo w nabyciu z zastrzeżeniem art. 216 a w/w ustawy, przysługuje osobie, która spełni jeden z następujących warunków: </w:t>
      </w:r>
    </w:p>
    <w:p w:rsidR="00D06708" w:rsidRPr="00267ADF" w:rsidRDefault="00D06708" w:rsidP="00D06708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>przysługuje jej roszczenie o nabycie nieruchomości z mocy niniejszej ustawy lub odrębnych przepisów, jeżeli złoży wniosek o nabycie przed upływem terminu określonego w wykazie,</w:t>
      </w:r>
    </w:p>
    <w:p w:rsidR="00D06708" w:rsidRPr="00267ADF" w:rsidRDefault="00D06708" w:rsidP="00D06708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jest poprzednim właścicielem zbywanej nieruchomości pozbawionym prawa własności tej nieruchomości przed dniem grudnia 1990 r. albo jego spadkobiercą, jeśli złoży wniosek o nabycie przed upływem terminu określonego w wykazie </w:t>
      </w:r>
    </w:p>
    <w:p w:rsidR="00D06708" w:rsidRPr="00267ADF" w:rsidRDefault="00D06708" w:rsidP="00D06708">
      <w:pPr>
        <w:pStyle w:val="Tekstpodstawowywcity"/>
        <w:spacing w:line="276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Termin składania wniosków, o których mowa powyżej w pkt 1) i 2), upływa z dniem  </w:t>
      </w:r>
      <w:r w:rsidR="00AE48B2" w:rsidRPr="00AE48B2">
        <w:rPr>
          <w:rFonts w:ascii="Arial" w:hAnsi="Arial" w:cs="Arial"/>
          <w:b/>
          <w:color w:val="000000" w:themeColor="text1"/>
          <w:sz w:val="22"/>
          <w:szCs w:val="22"/>
        </w:rPr>
        <w:t>18</w:t>
      </w:r>
      <w:r w:rsidR="00E9533B" w:rsidRPr="00AE48B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9533B">
        <w:rPr>
          <w:rFonts w:ascii="Arial" w:hAnsi="Arial" w:cs="Arial"/>
          <w:b/>
          <w:color w:val="000000" w:themeColor="text1"/>
          <w:sz w:val="22"/>
          <w:szCs w:val="22"/>
        </w:rPr>
        <w:t>listopada</w:t>
      </w:r>
      <w:r w:rsidR="00267ADF" w:rsidRPr="00267AD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2421C6">
        <w:rPr>
          <w:rFonts w:ascii="Arial" w:hAnsi="Arial" w:cs="Arial"/>
          <w:b/>
          <w:color w:val="000000" w:themeColor="text1"/>
          <w:sz w:val="22"/>
          <w:szCs w:val="22"/>
        </w:rPr>
        <w:t>21</w:t>
      </w: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>r.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06708" w:rsidRPr="00267ADF" w:rsidRDefault="00D06708" w:rsidP="00267AD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Ogłoszenie niniejsze podaje się do publicznej wiadomości poprzez wywieszenie na okres 21 dni na tablicy ogłoszeń w Starostwie Powiatowym w Chrzanowie począwszy od </w:t>
      </w:r>
      <w:r w:rsidR="00AE48B2">
        <w:rPr>
          <w:rFonts w:ascii="Arial" w:hAnsi="Arial" w:cs="Arial"/>
          <w:b/>
          <w:color w:val="000000" w:themeColor="text1"/>
          <w:sz w:val="22"/>
          <w:szCs w:val="22"/>
        </w:rPr>
        <w:t>6 października</w:t>
      </w: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E1198E">
        <w:rPr>
          <w:rFonts w:ascii="Arial" w:hAnsi="Arial" w:cs="Arial"/>
          <w:b/>
          <w:color w:val="000000" w:themeColor="text1"/>
          <w:sz w:val="22"/>
          <w:szCs w:val="22"/>
        </w:rPr>
        <w:t>21</w:t>
      </w: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 xml:space="preserve"> r. </w:t>
      </w:r>
    </w:p>
    <w:p w:rsidR="00D06708" w:rsidRPr="00267ADF" w:rsidRDefault="00D06708" w:rsidP="00267ADF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>Niniejszy wykaz zostaje przekazany Wojewodzie Małopolskiemu, w celu jego zamieszczenia na stronie podmiotowej wojewody w Biuletynie Informacji Publicznej przez okres 21 dni. Ponadto, zostaje umieszczony na stronie internetowej Starostwa Powiatowego</w:t>
      </w:r>
      <w:r w:rsidR="00267A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w Chrzanowie </w:t>
      </w:r>
      <w:r w:rsidRPr="00267ADF">
        <w:rPr>
          <w:rFonts w:ascii="Arial" w:hAnsi="Arial" w:cs="Arial"/>
          <w:i/>
          <w:color w:val="000000" w:themeColor="text1"/>
          <w:sz w:val="22"/>
          <w:szCs w:val="22"/>
        </w:rPr>
        <w:t>http://www.powiat-chrzanowski.pl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 w Biuletynie Informacji Publicznej  w zakładce </w:t>
      </w:r>
      <w:r w:rsidRPr="00267ADF">
        <w:rPr>
          <w:rFonts w:ascii="Arial" w:hAnsi="Arial" w:cs="Arial"/>
          <w:i/>
          <w:color w:val="000000" w:themeColor="text1"/>
          <w:sz w:val="22"/>
          <w:szCs w:val="22"/>
        </w:rPr>
        <w:t xml:space="preserve">Zamówienia publiczne – ogłoszenia </w:t>
      </w:r>
      <w:r w:rsidRPr="00267ADF">
        <w:rPr>
          <w:rFonts w:ascii="Arial" w:hAnsi="Arial" w:cs="Arial"/>
          <w:i/>
          <w:color w:val="000000" w:themeColor="text1"/>
          <w:sz w:val="22"/>
          <w:szCs w:val="22"/>
        </w:rPr>
        <w:sym w:font="Symbol" w:char="F0AE"/>
      </w:r>
      <w:r w:rsidRPr="00267ADF">
        <w:rPr>
          <w:rFonts w:ascii="Arial" w:hAnsi="Arial" w:cs="Arial"/>
          <w:i/>
          <w:color w:val="000000" w:themeColor="text1"/>
          <w:sz w:val="22"/>
          <w:szCs w:val="22"/>
        </w:rPr>
        <w:t xml:space="preserve"> Ogłoszenia różne,</w:t>
      </w:r>
      <w:r w:rsidR="00267AD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>w sposób zwyczajowo przyjęty, tj. wywieszenie na tablicy ogłoszeń w siedzibie Starostwa Powiatowego w Chrzanowie (parter obok wejścia głównego), a informacja o tym została zamieszczona w prasie.</w:t>
      </w:r>
      <w:r w:rsidR="00267A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>Bliższe informacje dotyczące nieruchomości można uzyskać</w:t>
      </w:r>
      <w:r w:rsidR="00267A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>w Starostwie Powiatowym w Chrzanowie w Wydziale Architektury</w:t>
      </w:r>
      <w:r w:rsidR="00267A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i Gospodarki </w:t>
      </w:r>
      <w:r w:rsidR="00F955C9">
        <w:rPr>
          <w:rFonts w:ascii="Arial" w:hAnsi="Arial" w:cs="Arial"/>
          <w:color w:val="000000" w:themeColor="text1"/>
          <w:sz w:val="22"/>
          <w:szCs w:val="22"/>
        </w:rPr>
        <w:t>Nieruchomościami pok. 9 tel.                    /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32/ 625-79-26. </w:t>
      </w:r>
    </w:p>
    <w:p w:rsidR="00D06708" w:rsidRPr="002161BD" w:rsidRDefault="00D06708" w:rsidP="00D06708">
      <w:pPr>
        <w:spacing w:line="276" w:lineRule="auto"/>
        <w:rPr>
          <w:rFonts w:ascii="Arial" w:hAnsi="Arial" w:cs="Arial"/>
        </w:rPr>
      </w:pPr>
    </w:p>
    <w:p w:rsidR="00D06708" w:rsidRPr="002161BD" w:rsidRDefault="00D06708" w:rsidP="00D06708">
      <w:pPr>
        <w:spacing w:line="276" w:lineRule="auto"/>
        <w:rPr>
          <w:rFonts w:ascii="Arial" w:hAnsi="Arial" w:cs="Arial"/>
        </w:rPr>
      </w:pPr>
    </w:p>
    <w:p w:rsidR="00D06708" w:rsidRPr="002161BD" w:rsidRDefault="00D06708" w:rsidP="00D06708">
      <w:pPr>
        <w:spacing w:line="276" w:lineRule="auto"/>
        <w:rPr>
          <w:rFonts w:ascii="Arial" w:hAnsi="Arial" w:cs="Arial"/>
        </w:rPr>
      </w:pPr>
    </w:p>
    <w:p w:rsidR="00D06708" w:rsidRDefault="00D06708" w:rsidP="00D06708">
      <w:pPr>
        <w:spacing w:after="160" w:line="259" w:lineRule="auto"/>
        <w:rPr>
          <w:rFonts w:ascii="Arial" w:hAnsi="Arial" w:cs="Arial"/>
        </w:rPr>
      </w:pPr>
    </w:p>
    <w:p w:rsidR="004650F4" w:rsidRDefault="004650F4"/>
    <w:sectPr w:rsidR="004650F4" w:rsidSect="00267ADF">
      <w:headerReference w:type="default" r:id="rId7"/>
      <w:pgSz w:w="11906" w:h="16838"/>
      <w:pgMar w:top="567" w:right="99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08" w:rsidRDefault="00D06708" w:rsidP="00D06708">
      <w:r>
        <w:separator/>
      </w:r>
    </w:p>
  </w:endnote>
  <w:endnote w:type="continuationSeparator" w:id="0">
    <w:p w:rsidR="00D06708" w:rsidRDefault="00D06708" w:rsidP="00D0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08" w:rsidRDefault="00D06708" w:rsidP="00D06708">
      <w:r>
        <w:separator/>
      </w:r>
    </w:p>
  </w:footnote>
  <w:footnote w:type="continuationSeparator" w:id="0">
    <w:p w:rsidR="00D06708" w:rsidRDefault="00D06708" w:rsidP="00D0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D2" w:rsidRPr="00144B25" w:rsidRDefault="00D03FD6" w:rsidP="00144B25">
    <w:pPr>
      <w:pStyle w:val="Nagwek"/>
      <w:jc w:val="right"/>
      <w:rPr>
        <w:color w:val="ACB9CA" w:themeColor="text2" w:themeTint="66"/>
        <w:sz w:val="20"/>
      </w:rPr>
    </w:pPr>
    <w:r w:rsidRPr="00144B25">
      <w:rPr>
        <w:color w:val="ACB9CA" w:themeColor="text2" w:themeTint="66"/>
        <w:sz w:val="20"/>
      </w:rPr>
      <w:t>AGN</w:t>
    </w:r>
    <w:r>
      <w:rPr>
        <w:color w:val="ACB9CA" w:themeColor="text2" w:themeTint="66"/>
        <w:sz w:val="20"/>
      </w:rPr>
      <w:t>.6840.</w:t>
    </w:r>
    <w:r w:rsidR="00D06708">
      <w:rPr>
        <w:color w:val="ACB9CA" w:themeColor="text2" w:themeTint="66"/>
        <w:sz w:val="20"/>
      </w:rPr>
      <w:t>9</w:t>
    </w:r>
    <w:r>
      <w:rPr>
        <w:color w:val="ACB9CA" w:themeColor="text2" w:themeTint="66"/>
        <w:sz w:val="20"/>
      </w:rPr>
      <w:t>.201</w:t>
    </w:r>
    <w:r w:rsidR="00D06708">
      <w:rPr>
        <w:color w:val="ACB9CA" w:themeColor="text2" w:themeTint="66"/>
        <w:sz w:val="20"/>
      </w:rPr>
      <w:t>9</w:t>
    </w:r>
    <w:r>
      <w:rPr>
        <w:color w:val="ACB9CA" w:themeColor="text2" w:themeTint="66"/>
        <w:sz w:val="20"/>
      </w:rPr>
      <w:t>.KK23</w:t>
    </w:r>
    <w:r w:rsidR="0029326F">
      <w:rPr>
        <w:color w:val="ACB9CA" w:themeColor="text2" w:themeTint="66"/>
        <w:sz w:val="20"/>
      </w:rPr>
      <w:t>.DN3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08"/>
    <w:rsid w:val="00084A4B"/>
    <w:rsid w:val="001A6A71"/>
    <w:rsid w:val="002219F9"/>
    <w:rsid w:val="002421C6"/>
    <w:rsid w:val="00267ADF"/>
    <w:rsid w:val="0029326F"/>
    <w:rsid w:val="004650F4"/>
    <w:rsid w:val="0069142F"/>
    <w:rsid w:val="00981DA4"/>
    <w:rsid w:val="00991D7B"/>
    <w:rsid w:val="00AE48B2"/>
    <w:rsid w:val="00B32114"/>
    <w:rsid w:val="00D03FD6"/>
    <w:rsid w:val="00D06708"/>
    <w:rsid w:val="00E1198E"/>
    <w:rsid w:val="00E9533B"/>
    <w:rsid w:val="00F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5AE6"/>
  <w15:docId w15:val="{3C544CAE-631C-47B3-AA6C-312066CA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670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067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06708"/>
    <w:pPr>
      <w:ind w:right="174" w:firstLine="708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6708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0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67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7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KOCOT</dc:creator>
  <cp:lastModifiedBy>KAROLINA KOCOT</cp:lastModifiedBy>
  <cp:revision>3</cp:revision>
  <dcterms:created xsi:type="dcterms:W3CDTF">2021-10-05T08:01:00Z</dcterms:created>
  <dcterms:modified xsi:type="dcterms:W3CDTF">2021-10-05T12:09:00Z</dcterms:modified>
</cp:coreProperties>
</file>