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B6B8" w14:textId="2EDCB06C" w:rsidR="0047265B" w:rsidRDefault="0047265B" w:rsidP="00400E3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41D68849" w14:textId="7CF6AB43" w:rsidR="0047265B" w:rsidRPr="00400E36" w:rsidRDefault="0047265B" w:rsidP="00B13458">
      <w:pPr>
        <w:spacing w:line="360" w:lineRule="auto"/>
        <w:rPr>
          <w:rFonts w:ascii="Arial" w:hAnsi="Arial" w:cs="Arial"/>
          <w:b/>
        </w:rPr>
      </w:pPr>
      <w:r w:rsidRPr="00400E36">
        <w:rPr>
          <w:rFonts w:ascii="Arial" w:hAnsi="Arial" w:cs="Arial"/>
          <w:b/>
        </w:rPr>
        <w:t xml:space="preserve">Starosty Chrzanowskiego z dnia </w:t>
      </w:r>
      <w:r w:rsidR="00895698">
        <w:rPr>
          <w:rFonts w:ascii="Arial" w:hAnsi="Arial" w:cs="Arial"/>
          <w:b/>
        </w:rPr>
        <w:t>2</w:t>
      </w:r>
      <w:r w:rsidRPr="00400E36">
        <w:rPr>
          <w:rFonts w:ascii="Arial" w:hAnsi="Arial" w:cs="Arial"/>
          <w:b/>
        </w:rPr>
        <w:t xml:space="preserve"> </w:t>
      </w:r>
      <w:r w:rsidR="00895698">
        <w:rPr>
          <w:rFonts w:ascii="Arial" w:hAnsi="Arial" w:cs="Arial"/>
          <w:b/>
        </w:rPr>
        <w:t>października</w:t>
      </w:r>
      <w:r w:rsidR="00422D13">
        <w:rPr>
          <w:rFonts w:ascii="Arial" w:hAnsi="Arial" w:cs="Arial"/>
          <w:b/>
        </w:rPr>
        <w:t xml:space="preserve"> </w:t>
      </w:r>
      <w:r w:rsidRPr="00400E36">
        <w:rPr>
          <w:rFonts w:ascii="Arial" w:hAnsi="Arial" w:cs="Arial"/>
          <w:b/>
        </w:rPr>
        <w:t xml:space="preserve">2023 roku w sprawie wykazu nieruchomości Skarbu Państwa przeznaczonej do </w:t>
      </w:r>
      <w:r w:rsidR="005F4E27" w:rsidRPr="00400E36">
        <w:rPr>
          <w:rFonts w:ascii="Arial" w:hAnsi="Arial" w:cs="Arial"/>
          <w:b/>
        </w:rPr>
        <w:t>użyczenia.</w:t>
      </w:r>
    </w:p>
    <w:p w14:paraId="5E373162" w14:textId="77777777" w:rsidR="0047265B" w:rsidRPr="00400E36" w:rsidRDefault="0047265B" w:rsidP="009C0E1C">
      <w:pPr>
        <w:spacing w:line="26" w:lineRule="atLeast"/>
        <w:rPr>
          <w:rFonts w:ascii="Arial" w:hAnsi="Arial" w:cs="Arial"/>
          <w:b/>
        </w:rPr>
      </w:pPr>
    </w:p>
    <w:p w14:paraId="42A99371" w14:textId="6FBDD7AE" w:rsidR="005F4E27" w:rsidRPr="00400E36" w:rsidRDefault="0047265B" w:rsidP="00572A9E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  <w:r w:rsidRPr="00400E36">
        <w:rPr>
          <w:rFonts w:ascii="Arial" w:hAnsi="Arial" w:cs="Arial"/>
          <w:b/>
        </w:rPr>
        <w:t xml:space="preserve">Działając na podstawie art. 35 ust. 1 i 2 ustawy z dnia 21 sierpnia 1997 r. o gospodarce nieruchomościami </w:t>
      </w:r>
      <w:r w:rsidR="005F4E27" w:rsidRPr="00400E36">
        <w:rPr>
          <w:rFonts w:ascii="Arial" w:hAnsi="Arial" w:cs="Arial"/>
          <w:b/>
        </w:rPr>
        <w:t>(</w:t>
      </w:r>
      <w:proofErr w:type="spellStart"/>
      <w:r w:rsidR="005F4E27" w:rsidRPr="00400E36">
        <w:rPr>
          <w:rFonts w:ascii="Arial" w:hAnsi="Arial" w:cs="Arial"/>
          <w:b/>
        </w:rPr>
        <w:t>t.j</w:t>
      </w:r>
      <w:proofErr w:type="spellEnd"/>
      <w:r w:rsidR="005F4E27" w:rsidRPr="00400E36">
        <w:rPr>
          <w:rFonts w:ascii="Arial" w:hAnsi="Arial" w:cs="Arial"/>
          <w:b/>
        </w:rPr>
        <w:t xml:space="preserve">. Dz. U. z 2023 r. poz. 344 z </w:t>
      </w:r>
      <w:proofErr w:type="spellStart"/>
      <w:r w:rsidR="005F4E27" w:rsidRPr="00400E36">
        <w:rPr>
          <w:rFonts w:ascii="Arial" w:hAnsi="Arial" w:cs="Arial"/>
          <w:b/>
        </w:rPr>
        <w:t>późn</w:t>
      </w:r>
      <w:proofErr w:type="spellEnd"/>
      <w:r w:rsidR="005F4E27" w:rsidRPr="00400E36">
        <w:rPr>
          <w:rFonts w:ascii="Arial" w:hAnsi="Arial" w:cs="Arial"/>
          <w:b/>
        </w:rPr>
        <w:t xml:space="preserve">. zm.) </w:t>
      </w:r>
      <w:r w:rsidRPr="00400E36">
        <w:rPr>
          <w:rFonts w:ascii="Arial" w:hAnsi="Arial" w:cs="Arial"/>
          <w:b/>
        </w:rPr>
        <w:t xml:space="preserve">Starosta Chrzanowski ogłasza, iż z zasobu nieruchomości Skarbu Państwa </w:t>
      </w:r>
      <w:r w:rsidR="005F4E27" w:rsidRPr="00400E36">
        <w:rPr>
          <w:rFonts w:ascii="Arial" w:hAnsi="Arial" w:cs="Arial"/>
          <w:b/>
        </w:rPr>
        <w:t xml:space="preserve">zostaje przeznaczona do użyczenia na rzecz </w:t>
      </w:r>
      <w:bookmarkStart w:id="0" w:name="_Hlk146799029"/>
      <w:r w:rsidR="00292340" w:rsidRPr="00400E36">
        <w:rPr>
          <w:rFonts w:ascii="Arial" w:hAnsi="Arial" w:cs="Arial"/>
          <w:b/>
        </w:rPr>
        <w:t>Parafii Rzymskokatolickiej Niepokalanego Serca NMP w Trzebini</w:t>
      </w:r>
      <w:bookmarkEnd w:id="0"/>
      <w:r w:rsidR="00292340" w:rsidRPr="00400E36">
        <w:rPr>
          <w:rFonts w:ascii="Arial" w:hAnsi="Arial" w:cs="Arial"/>
          <w:b/>
        </w:rPr>
        <w:t xml:space="preserve"> część nieruchomości Skarbu Państwa położon</w:t>
      </w:r>
      <w:r w:rsidR="00476AD7">
        <w:rPr>
          <w:rFonts w:ascii="Arial" w:hAnsi="Arial" w:cs="Arial"/>
          <w:b/>
        </w:rPr>
        <w:t>ej</w:t>
      </w:r>
      <w:r w:rsidR="00292340" w:rsidRPr="00400E36">
        <w:rPr>
          <w:rFonts w:ascii="Arial" w:hAnsi="Arial" w:cs="Arial"/>
          <w:b/>
        </w:rPr>
        <w:t xml:space="preserve"> w Gminie Trzebinia, obręb ewidencyjny Siersza, oznaczon</w:t>
      </w:r>
      <w:r w:rsidR="00476AD7">
        <w:rPr>
          <w:rFonts w:ascii="Arial" w:hAnsi="Arial" w:cs="Arial"/>
          <w:b/>
        </w:rPr>
        <w:t>ej</w:t>
      </w:r>
      <w:r w:rsidR="00292340" w:rsidRPr="00400E36">
        <w:rPr>
          <w:rFonts w:ascii="Arial" w:hAnsi="Arial" w:cs="Arial"/>
          <w:b/>
        </w:rPr>
        <w:t xml:space="preserve"> według operatu ewidencji gruntów jako działka ewidencyjna nr 762/2 o powierzchni całkowitej 0,1052 ha</w:t>
      </w:r>
      <w:r w:rsidR="00FA5B27">
        <w:rPr>
          <w:rFonts w:ascii="Arial" w:hAnsi="Arial" w:cs="Arial"/>
          <w:b/>
        </w:rPr>
        <w:t xml:space="preserve"> (część do użyczenia 0,0134 ha) </w:t>
      </w:r>
      <w:r w:rsidR="00292340" w:rsidRPr="00400E36">
        <w:rPr>
          <w:rFonts w:ascii="Arial" w:hAnsi="Arial" w:cs="Arial"/>
          <w:b/>
        </w:rPr>
        <w:t>oraz 762/3 o powierzchni całkowitej 0,9960 ha</w:t>
      </w:r>
      <w:r w:rsidR="00FA5B27">
        <w:rPr>
          <w:rFonts w:ascii="Arial" w:hAnsi="Arial" w:cs="Arial"/>
          <w:b/>
        </w:rPr>
        <w:t xml:space="preserve"> </w:t>
      </w:r>
      <w:r w:rsidR="00FA5B27">
        <w:rPr>
          <w:rFonts w:ascii="Arial" w:hAnsi="Arial" w:cs="Arial"/>
          <w:b/>
        </w:rPr>
        <w:t>(część do użyczenia 0,0</w:t>
      </w:r>
      <w:r w:rsidR="00FA5B27">
        <w:rPr>
          <w:rFonts w:ascii="Arial" w:hAnsi="Arial" w:cs="Arial"/>
          <w:b/>
        </w:rPr>
        <w:t>378</w:t>
      </w:r>
      <w:r w:rsidR="00FA5B27">
        <w:rPr>
          <w:rFonts w:ascii="Arial" w:hAnsi="Arial" w:cs="Arial"/>
          <w:b/>
        </w:rPr>
        <w:t xml:space="preserve"> ha)</w:t>
      </w:r>
      <w:r w:rsidR="00957A31" w:rsidRPr="00400E36">
        <w:rPr>
          <w:rFonts w:ascii="Arial" w:hAnsi="Arial" w:cs="Arial"/>
          <w:b/>
        </w:rPr>
        <w:t>, objęt</w:t>
      </w:r>
      <w:r w:rsidR="00214E10">
        <w:rPr>
          <w:rFonts w:ascii="Arial" w:hAnsi="Arial" w:cs="Arial"/>
          <w:b/>
        </w:rPr>
        <w:t xml:space="preserve">ej </w:t>
      </w:r>
      <w:r w:rsidR="00957A31" w:rsidRPr="00400E36">
        <w:rPr>
          <w:rFonts w:ascii="Arial" w:hAnsi="Arial" w:cs="Arial"/>
          <w:b/>
        </w:rPr>
        <w:t xml:space="preserve">księgą wieczystą nr KR1C/00101358/4. </w:t>
      </w:r>
    </w:p>
    <w:p w14:paraId="5364AAD9" w14:textId="57FB380C" w:rsidR="00957A31" w:rsidRDefault="00957A31" w:rsidP="00572A9E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7873AD79" w14:textId="77777777" w:rsidR="00A36BC4" w:rsidRPr="00214E10" w:rsidRDefault="00957A31" w:rsidP="00572A9E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  <w:r w:rsidRPr="00214E10">
        <w:rPr>
          <w:rFonts w:ascii="Arial" w:hAnsi="Arial" w:cs="Arial"/>
          <w:color w:val="000000" w:themeColor="text1"/>
        </w:rPr>
        <w:t xml:space="preserve">Działka nr 762/2  </w:t>
      </w:r>
      <w:r w:rsidR="00D97C04" w:rsidRPr="00214E10">
        <w:rPr>
          <w:rFonts w:ascii="Arial" w:hAnsi="Arial" w:cs="Arial"/>
          <w:color w:val="000000" w:themeColor="text1"/>
        </w:rPr>
        <w:t xml:space="preserve">i 762/3 </w:t>
      </w:r>
      <w:r w:rsidRPr="00214E10">
        <w:rPr>
          <w:rFonts w:ascii="Arial" w:hAnsi="Arial" w:cs="Arial"/>
          <w:color w:val="000000" w:themeColor="text1"/>
        </w:rPr>
        <w:t xml:space="preserve">stanowi użytek </w:t>
      </w:r>
      <w:r w:rsidR="00D97C04" w:rsidRPr="00214E10">
        <w:rPr>
          <w:rFonts w:ascii="Arial" w:hAnsi="Arial" w:cs="Arial"/>
          <w:color w:val="000000" w:themeColor="text1"/>
        </w:rPr>
        <w:t>mieszany (</w:t>
      </w:r>
      <w:r w:rsidRPr="00214E10">
        <w:rPr>
          <w:rFonts w:ascii="Arial" w:hAnsi="Arial" w:cs="Arial"/>
          <w:color w:val="000000" w:themeColor="text1"/>
        </w:rPr>
        <w:t xml:space="preserve">tereny zabudowane – „Bi” oraz </w:t>
      </w:r>
      <w:r w:rsidR="00D97C04" w:rsidRPr="00214E10">
        <w:rPr>
          <w:rFonts w:ascii="Arial" w:hAnsi="Arial" w:cs="Arial"/>
          <w:color w:val="000000" w:themeColor="text1"/>
        </w:rPr>
        <w:t>„</w:t>
      </w:r>
      <w:proofErr w:type="spellStart"/>
      <w:r w:rsidR="00D97C04" w:rsidRPr="00214E10">
        <w:rPr>
          <w:rFonts w:ascii="Arial" w:hAnsi="Arial" w:cs="Arial"/>
          <w:color w:val="000000" w:themeColor="text1"/>
        </w:rPr>
        <w:t>Tr</w:t>
      </w:r>
      <w:proofErr w:type="spellEnd"/>
      <w:r w:rsidR="00D97C04" w:rsidRPr="00214E10">
        <w:rPr>
          <w:rFonts w:ascii="Arial" w:hAnsi="Arial" w:cs="Arial"/>
          <w:color w:val="000000" w:themeColor="text1"/>
        </w:rPr>
        <w:t xml:space="preserve">” – tereny różne). Część przedmiotowej nieruchomości zajęta jest pod cmentarz. </w:t>
      </w:r>
      <w:r w:rsidR="00A36BC4" w:rsidRPr="00214E10">
        <w:rPr>
          <w:rFonts w:ascii="Arial" w:hAnsi="Arial" w:cs="Arial"/>
          <w:color w:val="000000" w:themeColor="text1"/>
        </w:rPr>
        <w:br/>
      </w:r>
    </w:p>
    <w:p w14:paraId="006C4A1E" w14:textId="2DBF74B5" w:rsidR="00A36BC4" w:rsidRPr="00E25DF5" w:rsidRDefault="00D97C04" w:rsidP="00572A9E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  <w:r w:rsidRPr="00E25DF5">
        <w:rPr>
          <w:rFonts w:ascii="Arial" w:hAnsi="Arial" w:cs="Arial"/>
          <w:color w:val="000000" w:themeColor="text1"/>
        </w:rPr>
        <w:t xml:space="preserve">Zgodnie </w:t>
      </w:r>
      <w:r w:rsidRPr="00E25DF5">
        <w:rPr>
          <w:rFonts w:ascii="Arial" w:eastAsia="MS Mincho" w:hAnsi="Arial" w:cs="Arial"/>
        </w:rPr>
        <w:t xml:space="preserve">z miejscowym planem zagospodarowania przestrzennego </w:t>
      </w:r>
      <w:r w:rsidRPr="00E25DF5">
        <w:rPr>
          <w:rFonts w:ascii="Arial" w:hAnsi="Arial" w:cs="Arial"/>
          <w:color w:val="000000" w:themeColor="text1"/>
        </w:rPr>
        <w:t>obszaru położonego przy ulicy Grunwaldzkiej w Trzebini, w obrębach</w:t>
      </w:r>
      <w:r w:rsidR="003F269B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ewidencyjnych Myślachowice, Siersza i Wodna</w:t>
      </w:r>
      <w:r w:rsidR="00A36BC4" w:rsidRPr="00E25DF5">
        <w:rPr>
          <w:rFonts w:ascii="Arial" w:hAnsi="Arial" w:cs="Arial"/>
          <w:color w:val="000000" w:themeColor="text1"/>
        </w:rPr>
        <w:t>, przedmiotowe działki znajdują się na</w:t>
      </w:r>
      <w:r w:rsidR="003F269B">
        <w:rPr>
          <w:rFonts w:ascii="Arial" w:hAnsi="Arial" w:cs="Arial"/>
          <w:color w:val="000000" w:themeColor="text1"/>
        </w:rPr>
        <w:t xml:space="preserve"> </w:t>
      </w:r>
      <w:r w:rsidR="00A36BC4" w:rsidRPr="00E25DF5">
        <w:rPr>
          <w:rFonts w:ascii="Arial" w:hAnsi="Arial" w:cs="Arial"/>
          <w:color w:val="000000" w:themeColor="text1"/>
        </w:rPr>
        <w:t xml:space="preserve">terenach przeznaczonych pod tereny lasów i </w:t>
      </w:r>
      <w:proofErr w:type="spellStart"/>
      <w:r w:rsidR="00A36BC4" w:rsidRPr="00E25DF5">
        <w:rPr>
          <w:rFonts w:ascii="Arial" w:hAnsi="Arial" w:cs="Arial"/>
          <w:color w:val="000000" w:themeColor="text1"/>
        </w:rPr>
        <w:t>zadrzewień</w:t>
      </w:r>
      <w:proofErr w:type="spellEnd"/>
      <w:r w:rsidR="00A36BC4" w:rsidRPr="00E25DF5">
        <w:rPr>
          <w:rFonts w:ascii="Arial" w:hAnsi="Arial" w:cs="Arial"/>
          <w:color w:val="000000" w:themeColor="text1"/>
        </w:rPr>
        <w:t xml:space="preserve"> – (1ZL) oraz teren</w:t>
      </w:r>
      <w:r w:rsidR="00E25DF5" w:rsidRPr="00E25DF5">
        <w:rPr>
          <w:rFonts w:ascii="Arial" w:hAnsi="Arial" w:cs="Arial"/>
          <w:color w:val="000000" w:themeColor="text1"/>
        </w:rPr>
        <w:t>ie</w:t>
      </w:r>
      <w:r w:rsidR="00A36BC4" w:rsidRPr="00E25DF5">
        <w:rPr>
          <w:rFonts w:ascii="Arial" w:hAnsi="Arial" w:cs="Arial"/>
          <w:color w:val="000000" w:themeColor="text1"/>
        </w:rPr>
        <w:t xml:space="preserve"> cmentarza (ZC). </w:t>
      </w:r>
      <w:r w:rsidRPr="00E25DF5">
        <w:rPr>
          <w:rFonts w:ascii="Arial" w:hAnsi="Arial" w:cs="Arial"/>
          <w:color w:val="000000" w:themeColor="text1"/>
        </w:rPr>
        <w:t>Ponadto w</w:t>
      </w:r>
      <w:r w:rsidR="00A36BC4" w:rsidRPr="00E25DF5">
        <w:rPr>
          <w:rFonts w:ascii="Arial" w:hAnsi="Arial" w:cs="Arial"/>
          <w:color w:val="000000" w:themeColor="text1"/>
        </w:rPr>
        <w:t>/</w:t>
      </w:r>
      <w:r w:rsidRPr="00E25DF5">
        <w:rPr>
          <w:rFonts w:ascii="Arial" w:hAnsi="Arial" w:cs="Arial"/>
          <w:color w:val="000000" w:themeColor="text1"/>
        </w:rPr>
        <w:t>w działki w całości lub w części znajdują się w granicach złoża węgla kamiennego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„Siersza”, w granicach dawnego terenu górniczego zlikwidowanej KWK „Siersza” w Trzebini, w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strefie od cmentarza ograniczającej możliwości</w:t>
      </w:r>
      <w:r w:rsidR="003F269B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zagospodarowania (w całości w strefie 150 m od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granicy cmentarza oraz w części w strefie 50 m od granicy cmentarza). Część działki nr 762/3</w:t>
      </w:r>
      <w:r w:rsidR="003F269B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 xml:space="preserve">znajduje się w zasięgu eksploatacji węgla w pokładach do 50m </w:t>
      </w:r>
      <w:proofErr w:type="spellStart"/>
      <w:r w:rsidRPr="00E25DF5">
        <w:rPr>
          <w:rFonts w:ascii="Arial" w:hAnsi="Arial" w:cs="Arial"/>
          <w:color w:val="000000" w:themeColor="text1"/>
        </w:rPr>
        <w:t>ppt</w:t>
      </w:r>
      <w:proofErr w:type="spellEnd"/>
      <w:r w:rsidRPr="00E25DF5">
        <w:rPr>
          <w:rFonts w:ascii="Arial" w:hAnsi="Arial" w:cs="Arial"/>
          <w:color w:val="000000" w:themeColor="text1"/>
        </w:rPr>
        <w:t>.</w:t>
      </w:r>
      <w:r w:rsidR="003F269B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Części działek nr 762/2 i nr 762/3 znajdują się w granicach korytarza ekologicznego typu A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– wielofunkcyjnego. Na działkach nr 762/2 i nr 762/3 znajdują się tereny realnie zagrożone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powstawaniem deformacji nieciągłych. Zasięg obszarów zagrożonych reaktywacją starych, płytko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zalegających zrobów zlikwidowanej KWK Siersza (w tym terenów realnie</w:t>
      </w:r>
      <w:r w:rsidR="003F269B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zagrożonych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>powstawaniem deformacji nieciągłych) został oznaczony na rysunku kierunków rozwoju struktury</w:t>
      </w:r>
      <w:r w:rsidR="00A36BC4" w:rsidRPr="00E25DF5">
        <w:rPr>
          <w:rFonts w:ascii="Arial" w:hAnsi="Arial" w:cs="Arial"/>
          <w:color w:val="000000" w:themeColor="text1"/>
        </w:rPr>
        <w:t xml:space="preserve"> </w:t>
      </w:r>
      <w:r w:rsidRPr="00E25DF5">
        <w:rPr>
          <w:rFonts w:ascii="Arial" w:hAnsi="Arial" w:cs="Arial"/>
          <w:color w:val="000000" w:themeColor="text1"/>
        </w:rPr>
        <w:t xml:space="preserve">funkcjonalno-przestrzennej. </w:t>
      </w:r>
    </w:p>
    <w:p w14:paraId="79BF4BF2" w14:textId="77777777" w:rsidR="00A36BC4" w:rsidRDefault="00A36BC4" w:rsidP="00572A9E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</w:p>
    <w:p w14:paraId="74BD0087" w14:textId="52FDC123" w:rsidR="00112FE9" w:rsidRPr="00DD30C0" w:rsidRDefault="00112FE9" w:rsidP="00572A9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D30C0">
        <w:rPr>
          <w:rFonts w:ascii="Arial" w:eastAsia="MS Mincho" w:hAnsi="Arial" w:cs="Arial"/>
          <w:sz w:val="24"/>
          <w:szCs w:val="24"/>
        </w:rPr>
        <w:lastRenderedPageBreak/>
        <w:t>Nieruchomość zostaje przeznaczona do użyczenia na o</w:t>
      </w:r>
      <w:r w:rsidRPr="00DD30C0">
        <w:rPr>
          <w:rFonts w:ascii="Arial" w:hAnsi="Arial" w:cs="Arial"/>
          <w:sz w:val="24"/>
          <w:szCs w:val="24"/>
        </w:rPr>
        <w:t>kres 3 lat na cel związany z realizacją przez Parafię Rzymskokatolicką Niepokalanego Serca NMP w Trzebini celu publicznego w rozumieniu art. 6 pkt 9 ustawy o gospodarce nieruchomościami (</w:t>
      </w:r>
      <w:proofErr w:type="spellStart"/>
      <w:r w:rsidRPr="00DD30C0">
        <w:rPr>
          <w:rFonts w:ascii="Arial" w:hAnsi="Arial" w:cs="Arial"/>
          <w:sz w:val="24"/>
          <w:szCs w:val="24"/>
        </w:rPr>
        <w:t>t.j</w:t>
      </w:r>
      <w:proofErr w:type="spellEnd"/>
      <w:r w:rsidRPr="00DD30C0">
        <w:rPr>
          <w:rFonts w:ascii="Arial" w:hAnsi="Arial" w:cs="Arial"/>
          <w:sz w:val="24"/>
          <w:szCs w:val="24"/>
        </w:rPr>
        <w:t xml:space="preserve">. Dz. U. z 2023 r. poz. 344 z </w:t>
      </w:r>
      <w:proofErr w:type="spellStart"/>
      <w:r w:rsidRPr="00DD30C0">
        <w:rPr>
          <w:rFonts w:ascii="Arial" w:hAnsi="Arial" w:cs="Arial"/>
          <w:sz w:val="24"/>
          <w:szCs w:val="24"/>
        </w:rPr>
        <w:t>późn</w:t>
      </w:r>
      <w:proofErr w:type="spellEnd"/>
      <w:r w:rsidRPr="00DD30C0">
        <w:rPr>
          <w:rFonts w:ascii="Arial" w:hAnsi="Arial" w:cs="Arial"/>
          <w:sz w:val="24"/>
          <w:szCs w:val="24"/>
        </w:rPr>
        <w:t>. zm.)</w:t>
      </w:r>
      <w:r w:rsidR="00BB1FAD" w:rsidRPr="00DD30C0">
        <w:rPr>
          <w:rFonts w:ascii="Arial" w:hAnsi="Arial" w:cs="Arial"/>
          <w:sz w:val="24"/>
          <w:szCs w:val="24"/>
        </w:rPr>
        <w:t xml:space="preserve">. </w:t>
      </w:r>
    </w:p>
    <w:p w14:paraId="6BE73DDE" w14:textId="213D6BE8" w:rsidR="00BB1FAD" w:rsidRDefault="00BB1FAD" w:rsidP="00572A9E">
      <w:pPr>
        <w:pStyle w:val="Zwykytekst"/>
        <w:spacing w:line="360" w:lineRule="auto"/>
        <w:rPr>
          <w:rFonts w:ascii="Arial" w:hAnsi="Arial" w:cs="Arial"/>
          <w:b/>
        </w:rPr>
      </w:pPr>
    </w:p>
    <w:p w14:paraId="4DABDDC0" w14:textId="77777777" w:rsidR="00BB1FAD" w:rsidRPr="002E5053" w:rsidRDefault="00BB1FAD" w:rsidP="00572A9E">
      <w:pPr>
        <w:spacing w:line="360" w:lineRule="auto"/>
        <w:rPr>
          <w:rFonts w:ascii="Arial" w:hAnsi="Arial" w:cs="Arial"/>
          <w:color w:val="000000" w:themeColor="text1"/>
        </w:rPr>
      </w:pPr>
      <w:r w:rsidRPr="002E5053">
        <w:rPr>
          <w:rFonts w:ascii="Arial" w:hAnsi="Arial" w:cs="Arial"/>
          <w:color w:val="000000" w:themeColor="text1"/>
        </w:rPr>
        <w:t>Starosta zastrzega sobie prawo wycofania nieruchomości z wykazu terenów przeznaczonych do użyczenia.</w:t>
      </w:r>
    </w:p>
    <w:p w14:paraId="4C61594E" w14:textId="5566F57A" w:rsidR="00BB1FAD" w:rsidRDefault="00BB1FAD" w:rsidP="00572A9E">
      <w:pPr>
        <w:pStyle w:val="Zwykytekst"/>
        <w:spacing w:line="360" w:lineRule="auto"/>
        <w:rPr>
          <w:rFonts w:ascii="Arial" w:hAnsi="Arial" w:cs="Arial"/>
          <w:b/>
        </w:rPr>
      </w:pPr>
    </w:p>
    <w:p w14:paraId="5A47A144" w14:textId="783B61AD" w:rsidR="0047265B" w:rsidRPr="00BB1FAD" w:rsidRDefault="00BB1FAD" w:rsidP="00572A9E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2E5053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21 dni na tablicy ogłoszeń w Starostwie Powiatowym w Chrzanowie począwszy od </w:t>
      </w:r>
      <w:r w:rsidR="00895698">
        <w:rPr>
          <w:rFonts w:ascii="Arial" w:hAnsi="Arial" w:cs="Arial"/>
          <w:b/>
          <w:color w:val="000000" w:themeColor="text1"/>
        </w:rPr>
        <w:t>02</w:t>
      </w:r>
      <w:r w:rsidRPr="002E5053">
        <w:rPr>
          <w:rFonts w:ascii="Arial" w:hAnsi="Arial" w:cs="Arial"/>
          <w:b/>
          <w:color w:val="000000" w:themeColor="text1"/>
        </w:rPr>
        <w:t>.</w:t>
      </w:r>
      <w:r w:rsidR="00895698">
        <w:rPr>
          <w:rFonts w:ascii="Arial" w:hAnsi="Arial" w:cs="Arial"/>
          <w:b/>
          <w:color w:val="000000" w:themeColor="text1"/>
        </w:rPr>
        <w:t>10</w:t>
      </w:r>
      <w:r w:rsidRPr="002E5053">
        <w:rPr>
          <w:rFonts w:ascii="Arial" w:hAnsi="Arial" w:cs="Arial"/>
          <w:b/>
          <w:color w:val="000000" w:themeColor="text1"/>
        </w:rPr>
        <w:t xml:space="preserve">.2023 r. </w:t>
      </w:r>
    </w:p>
    <w:p w14:paraId="44A04A4F" w14:textId="77777777" w:rsidR="0047265B" w:rsidRDefault="0047265B" w:rsidP="00572A9E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544FA2DF" w14:textId="15FF905B" w:rsidR="0047265B" w:rsidRDefault="0047265B" w:rsidP="00572A9E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Niniejszy wykaz zostaje przekazany Wojewodzie Małopolskiemu, w celu jego</w:t>
      </w:r>
      <w:r w:rsidR="008E3C2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zamieszczenia na stronie podmiotowej wojewody w Biuletynie Informacji Publicznej przez okres 21 dni. Ponadto, zostaje umieszczony na stronie internetowej Starostwa Powiatowego w Chrzanowie </w:t>
      </w:r>
      <w:r>
        <w:rPr>
          <w:rFonts w:ascii="Arial" w:hAnsi="Arial" w:cs="Arial"/>
          <w:i/>
          <w:color w:val="000000" w:themeColor="text1"/>
        </w:rPr>
        <w:t>http://www.powiat-chrzanowski.pl</w:t>
      </w:r>
      <w:r>
        <w:rPr>
          <w:rFonts w:ascii="Arial" w:hAnsi="Arial" w:cs="Arial"/>
          <w:color w:val="000000" w:themeColor="text1"/>
        </w:rPr>
        <w:t xml:space="preserve"> w Biuletynie Informacji Publicznej  w zakładce </w:t>
      </w:r>
      <w:r>
        <w:rPr>
          <w:rFonts w:ascii="Arial" w:hAnsi="Arial" w:cs="Arial"/>
          <w:i/>
          <w:color w:val="000000" w:themeColor="text1"/>
        </w:rPr>
        <w:t xml:space="preserve">Zamówienia publiczne – ogłoszenia – Ogłoszenia różne, </w:t>
      </w:r>
      <w:r>
        <w:rPr>
          <w:rFonts w:ascii="Arial" w:hAnsi="Arial" w:cs="Arial"/>
          <w:color w:val="000000" w:themeColor="text1"/>
        </w:rPr>
        <w:t>w</w:t>
      </w:r>
      <w:r w:rsidR="008E3C2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sposób zwyczajowo przyjęty, tj. wywieszenie  na tablicy ogłoszeń w siedzibie Starostwa Powiatowego w Chrzanowie ul. Partyzantów 2 (parter obok wejścia głównego), a informacja o tym została zamieszczona w prasie.</w:t>
      </w:r>
    </w:p>
    <w:p w14:paraId="0E282D9D" w14:textId="77777777" w:rsidR="0047265B" w:rsidRDefault="0047265B" w:rsidP="00572A9E">
      <w:pPr>
        <w:spacing w:line="360" w:lineRule="auto"/>
        <w:rPr>
          <w:rFonts w:ascii="Arial" w:hAnsi="Arial" w:cs="Arial"/>
          <w:color w:val="000000" w:themeColor="text1"/>
        </w:rPr>
      </w:pPr>
    </w:p>
    <w:p w14:paraId="366AA964" w14:textId="77777777" w:rsidR="0047265B" w:rsidRDefault="0047265B" w:rsidP="00572A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Wszelkie informacje dotyczące nieruchomości można uzyskać w Starostwie Powiatowym w Chrzanowie w Wydziale Architektury i Gospodarki Nieruchomościami pok. 9 tel. 32/ 62-57-926.</w:t>
      </w:r>
    </w:p>
    <w:p w14:paraId="34F13480" w14:textId="77777777" w:rsidR="0047265B" w:rsidRDefault="0047265B" w:rsidP="0047265B">
      <w:pPr>
        <w:spacing w:line="276" w:lineRule="auto"/>
        <w:rPr>
          <w:rFonts w:ascii="Arial" w:hAnsi="Arial" w:cs="Arial"/>
          <w:color w:val="000000" w:themeColor="text1"/>
        </w:rPr>
      </w:pPr>
    </w:p>
    <w:p w14:paraId="2477DDCE" w14:textId="77777777" w:rsidR="0047265B" w:rsidRDefault="0047265B" w:rsidP="0047265B">
      <w:pPr>
        <w:pStyle w:val="HTML-adres"/>
        <w:ind w:left="4956" w:firstLine="708"/>
        <w:rPr>
          <w:b/>
          <w:color w:val="C00000"/>
        </w:rPr>
      </w:pPr>
      <w:r>
        <w:rPr>
          <w:b/>
          <w:color w:val="C00000"/>
        </w:rPr>
        <w:t xml:space="preserve">  </w:t>
      </w:r>
    </w:p>
    <w:p w14:paraId="2584F05E" w14:textId="77777777" w:rsidR="0047265B" w:rsidRDefault="0047265B" w:rsidP="0047265B"/>
    <w:p w14:paraId="224132FB" w14:textId="77777777" w:rsidR="00DF05C2" w:rsidRDefault="00DF05C2"/>
    <w:sectPr w:rsidR="00DF05C2" w:rsidSect="002E66F1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17F5" w14:textId="77777777" w:rsidR="001E4FC8" w:rsidRDefault="001E4FC8" w:rsidP="00400E36">
      <w:r>
        <w:separator/>
      </w:r>
    </w:p>
  </w:endnote>
  <w:endnote w:type="continuationSeparator" w:id="0">
    <w:p w14:paraId="7BECB359" w14:textId="77777777" w:rsidR="001E4FC8" w:rsidRDefault="001E4FC8" w:rsidP="004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BE68" w14:textId="77777777" w:rsidR="001E4FC8" w:rsidRDefault="001E4FC8" w:rsidP="00400E36">
      <w:r>
        <w:separator/>
      </w:r>
    </w:p>
  </w:footnote>
  <w:footnote w:type="continuationSeparator" w:id="0">
    <w:p w14:paraId="66E80631" w14:textId="77777777" w:rsidR="001E4FC8" w:rsidRDefault="001E4FC8" w:rsidP="0040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D901" w14:textId="1D7B2E8E" w:rsidR="00400E36" w:rsidRPr="00400E36" w:rsidRDefault="00400E36" w:rsidP="00400E36">
    <w:pPr>
      <w:pStyle w:val="Nagwek"/>
      <w:jc w:val="right"/>
    </w:pPr>
    <w:r w:rsidRPr="00400E36">
      <w:t>AGN.6850.2.5.2023.KK23/IM3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C2E"/>
    <w:multiLevelType w:val="hybridMultilevel"/>
    <w:tmpl w:val="BEE6335E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5B"/>
    <w:rsid w:val="000E0270"/>
    <w:rsid w:val="00112FE9"/>
    <w:rsid w:val="001C60F2"/>
    <w:rsid w:val="001E4FC8"/>
    <w:rsid w:val="00214E10"/>
    <w:rsid w:val="00292340"/>
    <w:rsid w:val="002E66F1"/>
    <w:rsid w:val="003A7B77"/>
    <w:rsid w:val="003F269B"/>
    <w:rsid w:val="00400E36"/>
    <w:rsid w:val="00422D13"/>
    <w:rsid w:val="0047265B"/>
    <w:rsid w:val="00476AD7"/>
    <w:rsid w:val="004D5C72"/>
    <w:rsid w:val="00572A9E"/>
    <w:rsid w:val="005F4E27"/>
    <w:rsid w:val="00895698"/>
    <w:rsid w:val="008E3C21"/>
    <w:rsid w:val="008F1B3F"/>
    <w:rsid w:val="00957A31"/>
    <w:rsid w:val="0097336E"/>
    <w:rsid w:val="00982378"/>
    <w:rsid w:val="009C0E1C"/>
    <w:rsid w:val="00A36BC4"/>
    <w:rsid w:val="00A436B8"/>
    <w:rsid w:val="00B13458"/>
    <w:rsid w:val="00B760B7"/>
    <w:rsid w:val="00BB1FAD"/>
    <w:rsid w:val="00D97C04"/>
    <w:rsid w:val="00DD30C0"/>
    <w:rsid w:val="00DF05C2"/>
    <w:rsid w:val="00E00643"/>
    <w:rsid w:val="00E25DF5"/>
    <w:rsid w:val="00F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0781A"/>
  <w15:chartTrackingRefBased/>
  <w15:docId w15:val="{5A3E12A6-A15F-4038-8716-B1DAA24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adres">
    <w:name w:val="HTML Address"/>
    <w:basedOn w:val="Normalny"/>
    <w:link w:val="HTML-adresZnak"/>
    <w:uiPriority w:val="99"/>
    <w:semiHidden/>
    <w:unhideWhenUsed/>
    <w:rsid w:val="0047265B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265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265B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7265B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265B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12FE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12FE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12FE9"/>
  </w:style>
  <w:style w:type="paragraph" w:styleId="Nagwek">
    <w:name w:val="header"/>
    <w:basedOn w:val="Normalny"/>
    <w:link w:val="NagwekZnak"/>
    <w:uiPriority w:val="99"/>
    <w:unhideWhenUsed/>
    <w:rsid w:val="00400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E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216</cp:revision>
  <dcterms:created xsi:type="dcterms:W3CDTF">2023-09-28T08:37:00Z</dcterms:created>
  <dcterms:modified xsi:type="dcterms:W3CDTF">2023-10-02T08:16:00Z</dcterms:modified>
</cp:coreProperties>
</file>