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5E" w:rsidRPr="00D17D5E" w:rsidRDefault="00D17D5E" w:rsidP="00D17D5E">
      <w:pPr>
        <w:jc w:val="center"/>
        <w:rPr>
          <w:b/>
        </w:rPr>
      </w:pPr>
      <w:r w:rsidRPr="00D17D5E">
        <w:rPr>
          <w:b/>
        </w:rPr>
        <w:t>OGŁOSZENIE</w:t>
      </w:r>
    </w:p>
    <w:p w:rsidR="00D17D5E" w:rsidRPr="000E3A79" w:rsidRDefault="00D17D5E" w:rsidP="00D17D5E">
      <w:pPr>
        <w:jc w:val="center"/>
        <w:rPr>
          <w:b/>
        </w:rPr>
      </w:pPr>
      <w:r w:rsidRPr="000E3A79">
        <w:rPr>
          <w:b/>
        </w:rPr>
        <w:t xml:space="preserve">Starosty Chrzanowskiego z dnia </w:t>
      </w:r>
      <w:r w:rsidRPr="000E3A79">
        <w:rPr>
          <w:b/>
        </w:rPr>
        <w:t>2 czerwca 2021</w:t>
      </w:r>
      <w:r w:rsidRPr="000E3A79">
        <w:rPr>
          <w:b/>
        </w:rPr>
        <w:t xml:space="preserve"> roku w sprawie wykazu nieruchomości Skarbu Państwa przeznaczonej do sprzedaży</w:t>
      </w:r>
    </w:p>
    <w:p w:rsidR="00D17D5E" w:rsidRPr="000E3A79" w:rsidRDefault="00D17D5E" w:rsidP="00D17D5E">
      <w:pPr>
        <w:jc w:val="center"/>
        <w:rPr>
          <w:b/>
        </w:rPr>
      </w:pPr>
    </w:p>
    <w:p w:rsidR="00D17D5E" w:rsidRPr="000E3A79" w:rsidRDefault="00D17D5E" w:rsidP="00D17D5E">
      <w:pPr>
        <w:widowControl w:val="0"/>
        <w:tabs>
          <w:tab w:val="left" w:pos="283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0E3A79">
        <w:rPr>
          <w:color w:val="000000" w:themeColor="text1"/>
          <w:sz w:val="22"/>
          <w:szCs w:val="22"/>
        </w:rPr>
        <w:t>Działając na podstawie art. 35 ust. 1 i 2 ust</w:t>
      </w:r>
      <w:r w:rsidR="000E3A79">
        <w:rPr>
          <w:color w:val="000000" w:themeColor="text1"/>
          <w:sz w:val="22"/>
          <w:szCs w:val="22"/>
        </w:rPr>
        <w:t xml:space="preserve">awy z dnia 21 sierpnia 1997 r. </w:t>
      </w:r>
      <w:bookmarkStart w:id="0" w:name="_GoBack"/>
      <w:bookmarkEnd w:id="0"/>
      <w:r w:rsidRPr="000E3A79">
        <w:rPr>
          <w:color w:val="000000" w:themeColor="text1"/>
          <w:sz w:val="22"/>
          <w:szCs w:val="22"/>
        </w:rPr>
        <w:t xml:space="preserve">o gospodarce nieruchomościami (tekst jednolity Dz. U. z 2020 r. poz. </w:t>
      </w:r>
      <w:r w:rsidRPr="000E3A79">
        <w:rPr>
          <w:color w:val="000000" w:themeColor="text1"/>
          <w:sz w:val="22"/>
          <w:szCs w:val="22"/>
        </w:rPr>
        <w:t>1990 ze zm.</w:t>
      </w:r>
      <w:r w:rsidRPr="000E3A79">
        <w:rPr>
          <w:color w:val="000000" w:themeColor="text1"/>
          <w:sz w:val="22"/>
          <w:szCs w:val="22"/>
        </w:rPr>
        <w:t xml:space="preserve">) Starosta Chrzanowski ogłasza, że z zasobu nieruchomości Skarbu Państwa przeznaczona została do sprzedaży w trybie bezprzetargowym na rzecz osoby fizycznej nieruchomość położona w gminie Trzebinia, obręb </w:t>
      </w:r>
      <w:r w:rsidRPr="000E3A79">
        <w:rPr>
          <w:color w:val="000000" w:themeColor="text1"/>
          <w:sz w:val="22"/>
          <w:szCs w:val="22"/>
        </w:rPr>
        <w:t>Trzebionka</w:t>
      </w:r>
      <w:r w:rsidRPr="000E3A79">
        <w:rPr>
          <w:color w:val="000000" w:themeColor="text1"/>
          <w:sz w:val="22"/>
          <w:szCs w:val="22"/>
        </w:rPr>
        <w:t xml:space="preserve"> składająca się z działki ewidencyjnej nr </w:t>
      </w:r>
      <w:r w:rsidRPr="000E3A79">
        <w:rPr>
          <w:b/>
          <w:color w:val="000000" w:themeColor="text1"/>
          <w:sz w:val="22"/>
          <w:szCs w:val="22"/>
        </w:rPr>
        <w:t>1933</w:t>
      </w:r>
      <w:r w:rsidRPr="000E3A79">
        <w:rPr>
          <w:color w:val="000000" w:themeColor="text1"/>
          <w:sz w:val="22"/>
          <w:szCs w:val="22"/>
        </w:rPr>
        <w:t xml:space="preserve"> o powierzchni </w:t>
      </w:r>
      <w:r w:rsidRPr="000E3A79">
        <w:rPr>
          <w:b/>
          <w:color w:val="000000" w:themeColor="text1"/>
          <w:sz w:val="22"/>
          <w:szCs w:val="22"/>
        </w:rPr>
        <w:t>59</w:t>
      </w:r>
      <w:r w:rsidRPr="000E3A79">
        <w:rPr>
          <w:b/>
          <w:color w:val="000000" w:themeColor="text1"/>
          <w:sz w:val="22"/>
          <w:szCs w:val="22"/>
        </w:rPr>
        <w:t xml:space="preserve"> m</w:t>
      </w:r>
      <w:r w:rsidRPr="000E3A79">
        <w:rPr>
          <w:b/>
          <w:color w:val="000000" w:themeColor="text1"/>
          <w:sz w:val="22"/>
          <w:szCs w:val="22"/>
          <w:vertAlign w:val="superscript"/>
        </w:rPr>
        <w:t>2</w:t>
      </w:r>
      <w:r w:rsidRPr="000E3A79">
        <w:rPr>
          <w:color w:val="000000" w:themeColor="text1"/>
          <w:sz w:val="22"/>
          <w:szCs w:val="22"/>
        </w:rPr>
        <w:t>. Dla nieruchomości jest prowadzona księga wieczysta KR1C/0009</w:t>
      </w:r>
      <w:r w:rsidRPr="000E3A79">
        <w:rPr>
          <w:color w:val="000000" w:themeColor="text1"/>
          <w:sz w:val="22"/>
          <w:szCs w:val="22"/>
        </w:rPr>
        <w:t>8882/1</w:t>
      </w:r>
      <w:r w:rsidRPr="000E3A79">
        <w:rPr>
          <w:color w:val="000000" w:themeColor="text1"/>
          <w:sz w:val="22"/>
          <w:szCs w:val="22"/>
        </w:rPr>
        <w:t>, w której widnieje wpis własności Skarbu Państwa.</w:t>
      </w:r>
    </w:p>
    <w:p w:rsidR="00D17D5E" w:rsidRPr="000E3A79" w:rsidRDefault="00D17D5E" w:rsidP="00D17D5E">
      <w:pPr>
        <w:widowControl w:val="0"/>
        <w:tabs>
          <w:tab w:val="left" w:pos="283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0E3A79">
        <w:rPr>
          <w:color w:val="000000" w:themeColor="text1"/>
          <w:sz w:val="22"/>
          <w:szCs w:val="22"/>
        </w:rPr>
        <w:t xml:space="preserve">Dla przedmiotowej nieruchomości nie ma obowiązującego miejscowego planu zagospodarowania przestrzennego. Zgodnie ze zmianą studium uwarunkowań i kierunków zagospodarowania przestrzennego gminy Trzebinia </w:t>
      </w:r>
      <w:r w:rsidRPr="000E3A79">
        <w:rPr>
          <w:color w:val="000000" w:themeColor="text1"/>
          <w:sz w:val="22"/>
          <w:szCs w:val="22"/>
        </w:rPr>
        <w:t>uchwalonego Uchwałą Nr VI/48/2007 z dnia 29 marca 2007 r. d</w:t>
      </w:r>
      <w:r w:rsidRPr="000E3A79">
        <w:rPr>
          <w:color w:val="000000" w:themeColor="text1"/>
          <w:sz w:val="22"/>
          <w:szCs w:val="22"/>
        </w:rPr>
        <w:t xml:space="preserve">ziałka znajduje się w terenach </w:t>
      </w:r>
      <w:r w:rsidRPr="000E3A79">
        <w:rPr>
          <w:color w:val="000000" w:themeColor="text1"/>
          <w:sz w:val="22"/>
          <w:szCs w:val="22"/>
        </w:rPr>
        <w:t xml:space="preserve">zabudowy mieszkaniowej. </w:t>
      </w:r>
    </w:p>
    <w:p w:rsidR="00D17D5E" w:rsidRPr="000E3A79" w:rsidRDefault="00D17D5E" w:rsidP="009458CA">
      <w:pPr>
        <w:widowControl w:val="0"/>
        <w:tabs>
          <w:tab w:val="left" w:pos="283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0E3A79">
        <w:rPr>
          <w:color w:val="000000" w:themeColor="text1"/>
          <w:sz w:val="22"/>
          <w:szCs w:val="22"/>
        </w:rPr>
        <w:t xml:space="preserve">Nieruchomość </w:t>
      </w:r>
      <w:r w:rsidR="009458CA" w:rsidRPr="000E3A79">
        <w:rPr>
          <w:color w:val="000000" w:themeColor="text1"/>
          <w:sz w:val="22"/>
          <w:szCs w:val="22"/>
        </w:rPr>
        <w:t xml:space="preserve">posiada kształt zbliżony do wąskiego, wydłużonego prostokąta o szerokości od ok. 3,3 m i długości ok. 18 m, jest zagospodarowana ogrodem należącym do wnioskodawcy oraz tworzy zwarty teren wraz z nieruchomościami sąsiadującymi. Teren jest nieznacznie nachylony, </w:t>
      </w:r>
      <w:r w:rsidRPr="000E3A79">
        <w:rPr>
          <w:color w:val="000000" w:themeColor="text1"/>
          <w:sz w:val="22"/>
          <w:szCs w:val="22"/>
        </w:rPr>
        <w:t xml:space="preserve">w sąsiedztwie </w:t>
      </w:r>
      <w:r w:rsidR="009458CA" w:rsidRPr="000E3A79">
        <w:rPr>
          <w:color w:val="000000" w:themeColor="text1"/>
          <w:sz w:val="22"/>
          <w:szCs w:val="22"/>
        </w:rPr>
        <w:t xml:space="preserve">znajduje się zabudowa mieszkaniowa jednorodzinna. </w:t>
      </w:r>
    </w:p>
    <w:p w:rsidR="00D17D5E" w:rsidRPr="000E3A79" w:rsidRDefault="00D17D5E" w:rsidP="00D17D5E">
      <w:pPr>
        <w:widowControl w:val="0"/>
        <w:tabs>
          <w:tab w:val="left" w:pos="283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0E3A79">
        <w:rPr>
          <w:color w:val="000000" w:themeColor="text1"/>
          <w:sz w:val="22"/>
          <w:szCs w:val="22"/>
        </w:rPr>
        <w:t xml:space="preserve">Wartość rynkowa prawa własności nieruchomości została ustalona na podstawie operatu szacunkowego wykonanego przez rzeczoznawcę na kwotę </w:t>
      </w:r>
      <w:r w:rsidR="009458CA" w:rsidRPr="000E3A79">
        <w:rPr>
          <w:color w:val="000000" w:themeColor="text1"/>
          <w:sz w:val="22"/>
          <w:szCs w:val="22"/>
        </w:rPr>
        <w:t>2.303,00</w:t>
      </w:r>
      <w:r w:rsidRPr="000E3A79">
        <w:rPr>
          <w:color w:val="000000" w:themeColor="text1"/>
          <w:sz w:val="22"/>
          <w:szCs w:val="22"/>
        </w:rPr>
        <w:t xml:space="preserve"> zł.</w:t>
      </w:r>
    </w:p>
    <w:p w:rsidR="00D17D5E" w:rsidRPr="000E3A79" w:rsidRDefault="00D17D5E" w:rsidP="00D17D5E">
      <w:pPr>
        <w:widowControl w:val="0"/>
        <w:tabs>
          <w:tab w:val="left" w:pos="283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0E3A79">
        <w:rPr>
          <w:color w:val="000000" w:themeColor="text1"/>
          <w:sz w:val="22"/>
          <w:szCs w:val="22"/>
        </w:rPr>
        <w:t xml:space="preserve">Wszelkie koszty notarialne oraz sądowe ponosi strona kupująca.  </w:t>
      </w:r>
    </w:p>
    <w:p w:rsidR="00D17D5E" w:rsidRPr="000E3A79" w:rsidRDefault="00D17D5E" w:rsidP="00D17D5E">
      <w:pPr>
        <w:spacing w:line="276" w:lineRule="auto"/>
        <w:jc w:val="both"/>
        <w:rPr>
          <w:sz w:val="22"/>
          <w:szCs w:val="22"/>
        </w:rPr>
      </w:pPr>
      <w:r w:rsidRPr="000E3A79">
        <w:rPr>
          <w:color w:val="000000" w:themeColor="text1"/>
          <w:sz w:val="22"/>
          <w:szCs w:val="22"/>
        </w:rPr>
        <w:t xml:space="preserve">Na podstawie art. 37 ust. 2 pkt 6 w/w ustawy </w:t>
      </w:r>
      <w:r w:rsidRPr="000E3A79">
        <w:rPr>
          <w:sz w:val="22"/>
          <w:szCs w:val="22"/>
        </w:rPr>
        <w:t xml:space="preserve">nieruchomość jest zbywana celem poprawy warunków zagospodarowania nieruchomości przyległej, stanowiącej własność osób, które zamierzają tę nieruchomość nabyć. </w:t>
      </w:r>
    </w:p>
    <w:p w:rsidR="00D17D5E" w:rsidRPr="000E3A79" w:rsidRDefault="00D17D5E" w:rsidP="00D17D5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E3A79">
        <w:rPr>
          <w:color w:val="000000" w:themeColor="text1"/>
          <w:sz w:val="22"/>
          <w:szCs w:val="22"/>
        </w:rPr>
        <w:t>Starosta zastrzega sobie prawo wycofania nieruchomości z wykazu terenów przeznaczonych do sprzedaży.</w:t>
      </w:r>
    </w:p>
    <w:p w:rsidR="00D17D5E" w:rsidRPr="000E3A79" w:rsidRDefault="00D17D5E" w:rsidP="00D17D5E">
      <w:pPr>
        <w:pStyle w:val="Tekstpodstawowywcity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Zgodnie z art. 34 ust. 1 pkt. 1 i 2 Ustawy o gospodarce nieruchomościami  - pierwszeństwo w nabyciu z zastrzeżeniem art.216a w/w ustawy, przysługuje osobie, która spełni jeden z następujących warunków: </w:t>
      </w:r>
    </w:p>
    <w:p w:rsidR="00D17D5E" w:rsidRPr="000E3A79" w:rsidRDefault="00D17D5E" w:rsidP="00D17D5E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>przysługuje jej roszczenie o nabycie nieruchomości z mocy niniejszej ustawy lub odrębnych przepisów, jeżeli złoży wniosek o nabycie przed upływem terminu określonego w wykazie,</w:t>
      </w:r>
    </w:p>
    <w:p w:rsidR="00D17D5E" w:rsidRPr="000E3A79" w:rsidRDefault="00D17D5E" w:rsidP="00D17D5E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</w:t>
      </w:r>
    </w:p>
    <w:p w:rsidR="00D17D5E" w:rsidRPr="000E3A79" w:rsidRDefault="00D17D5E" w:rsidP="000E3A79">
      <w:pPr>
        <w:pStyle w:val="Tekstpodstawowywcity"/>
        <w:spacing w:line="276" w:lineRule="auto"/>
        <w:ind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Termin składania wniosków, o których mowa powyżej w pkt 1) i 2), upływa z dniem </w:t>
      </w:r>
      <w:r w:rsidR="000E3A79"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15 lipca </w:t>
      </w:r>
      <w:r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</w:t>
      </w:r>
      <w:r w:rsidR="000E3A79"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 Ogłoszenie niniejsze podaje się do publicznej wiadomości poprzez wywieszenie na okres </w:t>
      </w:r>
      <w:r w:rsidRPr="000E3A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21 dni</w:t>
      </w:r>
      <w:r w:rsidRPr="000E3A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 tablicy ogłoszeń w Starostwie Powiatowym w Chrzanowie począwszy od </w:t>
      </w:r>
      <w:r w:rsidR="000E3A79" w:rsidRPr="000E3A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 czerwca 2021 r.</w:t>
      </w:r>
    </w:p>
    <w:p w:rsidR="00D17D5E" w:rsidRPr="000E3A79" w:rsidRDefault="00D17D5E" w:rsidP="00D17D5E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color w:val="000000" w:themeColor="text1"/>
          <w:sz w:val="22"/>
          <w:szCs w:val="22"/>
        </w:rPr>
      </w:pPr>
      <w:r w:rsidRPr="000E3A79">
        <w:rPr>
          <w:color w:val="000000" w:themeColor="text1"/>
          <w:sz w:val="22"/>
          <w:szCs w:val="22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0E3A79">
        <w:rPr>
          <w:i/>
          <w:color w:val="000000" w:themeColor="text1"/>
          <w:sz w:val="22"/>
          <w:szCs w:val="22"/>
        </w:rPr>
        <w:t>http://www.powiat-chrzanowski.pl</w:t>
      </w:r>
      <w:r w:rsidRPr="000E3A79">
        <w:rPr>
          <w:color w:val="000000" w:themeColor="text1"/>
          <w:sz w:val="22"/>
          <w:szCs w:val="22"/>
        </w:rPr>
        <w:t xml:space="preserve"> w B</w:t>
      </w:r>
      <w:r w:rsidR="000E3A79">
        <w:rPr>
          <w:color w:val="000000" w:themeColor="text1"/>
          <w:sz w:val="22"/>
          <w:szCs w:val="22"/>
        </w:rPr>
        <w:t>iuletynie Informacji Publicznej</w:t>
      </w:r>
      <w:r w:rsidRPr="000E3A79">
        <w:rPr>
          <w:color w:val="000000" w:themeColor="text1"/>
          <w:sz w:val="22"/>
          <w:szCs w:val="22"/>
        </w:rPr>
        <w:t xml:space="preserve"> w zakładce </w:t>
      </w:r>
      <w:r w:rsidRPr="000E3A79">
        <w:rPr>
          <w:i/>
          <w:color w:val="000000" w:themeColor="text1"/>
          <w:sz w:val="22"/>
          <w:szCs w:val="22"/>
        </w:rPr>
        <w:t xml:space="preserve">Zamówienia publiczne – ogłoszenia </w:t>
      </w:r>
      <w:r w:rsidRPr="000E3A79">
        <w:rPr>
          <w:i/>
          <w:color w:val="000000" w:themeColor="text1"/>
          <w:sz w:val="22"/>
          <w:szCs w:val="22"/>
        </w:rPr>
        <w:sym w:font="Symbol" w:char="F0AE"/>
      </w:r>
      <w:r w:rsidR="000E3A79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0E3A79">
        <w:rPr>
          <w:i/>
          <w:color w:val="000000" w:themeColor="text1"/>
          <w:sz w:val="22"/>
          <w:szCs w:val="22"/>
        </w:rPr>
        <w:t>Ogłoszenia</w:t>
      </w:r>
      <w:proofErr w:type="spellEnd"/>
      <w:r w:rsidR="000E3A79">
        <w:rPr>
          <w:i/>
          <w:color w:val="000000" w:themeColor="text1"/>
          <w:sz w:val="22"/>
          <w:szCs w:val="22"/>
        </w:rPr>
        <w:t xml:space="preserve"> różne, </w:t>
      </w:r>
      <w:r w:rsidRPr="000E3A79">
        <w:rPr>
          <w:color w:val="000000" w:themeColor="text1"/>
          <w:sz w:val="22"/>
          <w:szCs w:val="22"/>
        </w:rPr>
        <w:t xml:space="preserve">w sposób zwyczajowo przyjęty, tj. wywieszenie  na tablicy ogłoszeń </w:t>
      </w:r>
      <w:r w:rsidRPr="000E3A79">
        <w:rPr>
          <w:color w:val="000000" w:themeColor="text1"/>
          <w:sz w:val="22"/>
          <w:szCs w:val="22"/>
        </w:rPr>
        <w:br/>
        <w:t>w siedzibie Starostwa Powiatowego w Chrzanowie ul. Partyzantów 2 (parter obok wejścia głównego), a informacja o tym została zamieszczona w prasie.</w:t>
      </w:r>
    </w:p>
    <w:p w:rsidR="00D17D5E" w:rsidRPr="000E3A79" w:rsidRDefault="00D17D5E" w:rsidP="00D17D5E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0E3A79">
        <w:rPr>
          <w:color w:val="000000" w:themeColor="text1"/>
          <w:sz w:val="22"/>
          <w:szCs w:val="22"/>
        </w:rPr>
        <w:t xml:space="preserve">Bliższe informacje dotyczące nieruchomości można uzyskać w Starostwie Powiatowym w Chrzanowie w Wydziale Architektury i Gospodarki Nieruchomościami pok. 9 tel. /0- 32/ 625-79-26. </w:t>
      </w:r>
    </w:p>
    <w:p w:rsidR="00D17D5E" w:rsidRPr="00D17D5E" w:rsidRDefault="00D17D5E" w:rsidP="00D17D5E">
      <w:pPr>
        <w:pStyle w:val="HTML-adres"/>
        <w:ind w:left="4956" w:firstLine="708"/>
        <w:rPr>
          <w:b/>
          <w:color w:val="C00000"/>
        </w:rPr>
      </w:pPr>
      <w:r w:rsidRPr="00D17D5E">
        <w:rPr>
          <w:b/>
          <w:color w:val="C00000"/>
        </w:rPr>
        <w:t xml:space="preserve">  </w:t>
      </w:r>
    </w:p>
    <w:p w:rsidR="00D17D5E" w:rsidRPr="00D17D5E" w:rsidRDefault="00D17D5E" w:rsidP="00D17D5E">
      <w:pPr>
        <w:pStyle w:val="HTML-adres"/>
        <w:ind w:left="5245" w:right="1417" w:firstLine="6"/>
        <w:jc w:val="center"/>
        <w:rPr>
          <w:b/>
          <w:color w:val="C00000"/>
        </w:rPr>
      </w:pPr>
    </w:p>
    <w:p w:rsidR="00D17D5E" w:rsidRPr="00D17D5E" w:rsidRDefault="00D17D5E" w:rsidP="00D17D5E">
      <w:pPr>
        <w:pStyle w:val="HTML-adres"/>
        <w:ind w:left="5245" w:right="1417" w:firstLine="6"/>
        <w:jc w:val="center"/>
        <w:rPr>
          <w:b/>
          <w:color w:val="000000" w:themeColor="text1"/>
        </w:rPr>
      </w:pPr>
    </w:p>
    <w:p w:rsidR="00D17D5E" w:rsidRPr="00D17D5E" w:rsidRDefault="00D17D5E" w:rsidP="00D17D5E"/>
    <w:p w:rsidR="004650F4" w:rsidRPr="00D17D5E" w:rsidRDefault="004650F4" w:rsidP="000E3A79">
      <w:pPr>
        <w:tabs>
          <w:tab w:val="left" w:pos="5964"/>
        </w:tabs>
      </w:pPr>
    </w:p>
    <w:sectPr w:rsidR="004650F4" w:rsidRPr="00D17D5E" w:rsidSect="00D17D5E">
      <w:headerReference w:type="default" r:id="rId7"/>
      <w:pgSz w:w="11906" w:h="16838"/>
      <w:pgMar w:top="56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5E" w:rsidRDefault="00D17D5E" w:rsidP="00D17D5E">
      <w:r>
        <w:separator/>
      </w:r>
    </w:p>
  </w:endnote>
  <w:endnote w:type="continuationSeparator" w:id="0">
    <w:p w:rsidR="00D17D5E" w:rsidRDefault="00D17D5E" w:rsidP="00D1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5E" w:rsidRDefault="00D17D5E" w:rsidP="00D17D5E">
      <w:r>
        <w:separator/>
      </w:r>
    </w:p>
  </w:footnote>
  <w:footnote w:type="continuationSeparator" w:id="0">
    <w:p w:rsidR="00D17D5E" w:rsidRDefault="00D17D5E" w:rsidP="00D1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D2" w:rsidRPr="00144B25" w:rsidRDefault="000E3A79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>
      <w:rPr>
        <w:color w:val="ACB9CA" w:themeColor="text2" w:themeTint="66"/>
        <w:sz w:val="20"/>
      </w:rPr>
      <w:t>.6840</w:t>
    </w:r>
    <w:r>
      <w:rPr>
        <w:color w:val="ACB9CA" w:themeColor="text2" w:themeTint="66"/>
        <w:sz w:val="20"/>
      </w:rPr>
      <w:t>.2</w:t>
    </w:r>
    <w:r>
      <w:rPr>
        <w:color w:val="ACB9CA" w:themeColor="text2" w:themeTint="66"/>
        <w:sz w:val="20"/>
      </w:rPr>
      <w:t>4</w:t>
    </w:r>
    <w:r w:rsidR="00D17D5E">
      <w:rPr>
        <w:color w:val="ACB9CA" w:themeColor="text2" w:themeTint="66"/>
        <w:sz w:val="20"/>
      </w:rPr>
      <w:t>.2020</w:t>
    </w:r>
    <w:r>
      <w:rPr>
        <w:color w:val="ACB9CA" w:themeColor="text2" w:themeTint="66"/>
        <w:sz w:val="20"/>
      </w:rPr>
      <w:t>.KK23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5E"/>
    <w:rsid w:val="000E3A79"/>
    <w:rsid w:val="004650F4"/>
    <w:rsid w:val="009458CA"/>
    <w:rsid w:val="00B32114"/>
    <w:rsid w:val="00D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8A8F"/>
  <w15:chartTrackingRefBased/>
  <w15:docId w15:val="{8C0D3E79-A49F-487B-8C0D-971DC710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17D5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17D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7D5E"/>
    <w:pPr>
      <w:ind w:right="174" w:firstLine="708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7D5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17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7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D17D5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17D5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D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1</cp:revision>
  <dcterms:created xsi:type="dcterms:W3CDTF">2021-06-02T05:31:00Z</dcterms:created>
  <dcterms:modified xsi:type="dcterms:W3CDTF">2021-06-02T05:54:00Z</dcterms:modified>
</cp:coreProperties>
</file>