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9F" w:rsidRPr="00F46CDD" w:rsidRDefault="00230B9F" w:rsidP="00230B9F">
      <w:pPr>
        <w:pStyle w:val="Tytu"/>
        <w:tabs>
          <w:tab w:val="left" w:pos="8100"/>
        </w:tabs>
        <w:outlineLvl w:val="0"/>
        <w:rPr>
          <w:rFonts w:ascii="Arial Black" w:hAnsi="Arial Black"/>
          <w:sz w:val="24"/>
          <w:szCs w:val="24"/>
        </w:rPr>
      </w:pPr>
      <w:r w:rsidRPr="00F46CDD">
        <w:rPr>
          <w:rFonts w:ascii="Arial Black" w:hAnsi="Arial Black"/>
          <w:sz w:val="24"/>
          <w:szCs w:val="24"/>
        </w:rPr>
        <w:t>O G Ł O S Z E N I E</w:t>
      </w:r>
    </w:p>
    <w:p w:rsidR="00230B9F" w:rsidRPr="00F46CDD" w:rsidRDefault="00230B9F" w:rsidP="00230B9F">
      <w:pPr>
        <w:jc w:val="center"/>
        <w:rPr>
          <w:b/>
        </w:rPr>
      </w:pPr>
      <w:r w:rsidRPr="00F46CDD">
        <w:rPr>
          <w:b/>
        </w:rPr>
        <w:t xml:space="preserve">Starosty Chrzanowskiego z dnia </w:t>
      </w:r>
      <w:r>
        <w:rPr>
          <w:b/>
        </w:rPr>
        <w:t>2</w:t>
      </w:r>
      <w:r w:rsidR="00C555A6">
        <w:rPr>
          <w:b/>
        </w:rPr>
        <w:t>3</w:t>
      </w:r>
      <w:r>
        <w:rPr>
          <w:b/>
        </w:rPr>
        <w:t xml:space="preserve"> stycznia 2020</w:t>
      </w:r>
      <w:r w:rsidRPr="00F46CDD">
        <w:rPr>
          <w:b/>
        </w:rPr>
        <w:t xml:space="preserve"> roku w sprawie wykazu nieruchomości Skarbu Państwa przeznaczonej do darowizny.</w:t>
      </w:r>
    </w:p>
    <w:p w:rsidR="00230B9F" w:rsidRPr="00F46CDD" w:rsidRDefault="00230B9F" w:rsidP="00230B9F">
      <w:pPr>
        <w:jc w:val="center"/>
        <w:rPr>
          <w:b/>
        </w:rPr>
      </w:pPr>
    </w:p>
    <w:p w:rsidR="00230B9F" w:rsidRPr="00F46CDD" w:rsidRDefault="00230B9F" w:rsidP="00C555A6">
      <w:pPr>
        <w:tabs>
          <w:tab w:val="left" w:pos="1134"/>
        </w:tabs>
        <w:jc w:val="both"/>
        <w:rPr>
          <w:b/>
        </w:rPr>
      </w:pPr>
      <w:r w:rsidRPr="00F46CDD">
        <w:rPr>
          <w:b/>
        </w:rPr>
        <w:t>Działając na podstawie art. 35  ust. 1 i 2 ustawy z dnia 21 sierpnia 1997 r. o gospodarce nieruchomościami (</w:t>
      </w:r>
      <w:r w:rsidR="00526319">
        <w:rPr>
          <w:b/>
        </w:rPr>
        <w:t>t. j.</w:t>
      </w:r>
      <w:r w:rsidRPr="00F46CDD">
        <w:rPr>
          <w:b/>
        </w:rPr>
        <w:t xml:space="preserve"> Dz. U. z 20</w:t>
      </w:r>
      <w:r w:rsidR="00C323A0">
        <w:rPr>
          <w:b/>
        </w:rPr>
        <w:t>20</w:t>
      </w:r>
      <w:r w:rsidRPr="00F46CDD">
        <w:rPr>
          <w:b/>
        </w:rPr>
        <w:t xml:space="preserve"> r. poz. </w:t>
      </w:r>
      <w:r w:rsidR="00C323A0">
        <w:rPr>
          <w:b/>
        </w:rPr>
        <w:t>65</w:t>
      </w:r>
      <w:bookmarkStart w:id="0" w:name="_GoBack"/>
      <w:bookmarkEnd w:id="0"/>
      <w:r w:rsidRPr="00F46CDD">
        <w:rPr>
          <w:b/>
        </w:rPr>
        <w:t>) Starosta Chrzanowski ogłasza, że z zasobu nieruchomości Skarbu Państwa przeznaczon</w:t>
      </w:r>
      <w:r w:rsidR="00526319">
        <w:rPr>
          <w:b/>
        </w:rPr>
        <w:t>e</w:t>
      </w:r>
      <w:r w:rsidRPr="00F46CDD">
        <w:rPr>
          <w:b/>
        </w:rPr>
        <w:t xml:space="preserve"> </w:t>
      </w:r>
      <w:r w:rsidR="00526319">
        <w:rPr>
          <w:b/>
        </w:rPr>
        <w:t>zostają</w:t>
      </w:r>
      <w:r w:rsidRPr="00F46CDD">
        <w:rPr>
          <w:b/>
        </w:rPr>
        <w:t xml:space="preserve"> do przekazania w formie darowizny:</w:t>
      </w:r>
    </w:p>
    <w:p w:rsidR="00230B9F" w:rsidRPr="00F46CDD" w:rsidRDefault="00230B9F" w:rsidP="00230B9F">
      <w:pPr>
        <w:jc w:val="both"/>
      </w:pPr>
    </w:p>
    <w:p w:rsidR="00526319" w:rsidRDefault="00230B9F" w:rsidP="00526319">
      <w:pPr>
        <w:pStyle w:val="Tekstpodstawowywcity2"/>
        <w:ind w:left="0"/>
        <w:jc w:val="both"/>
        <w:rPr>
          <w:sz w:val="24"/>
        </w:rPr>
      </w:pPr>
      <w:r w:rsidRPr="00F46CDD">
        <w:rPr>
          <w:sz w:val="24"/>
        </w:rPr>
        <w:t>Nieruchomoś</w:t>
      </w:r>
      <w:r w:rsidR="00526319">
        <w:rPr>
          <w:sz w:val="24"/>
        </w:rPr>
        <w:t>ci</w:t>
      </w:r>
      <w:r w:rsidRPr="00F46CDD">
        <w:rPr>
          <w:sz w:val="24"/>
        </w:rPr>
        <w:t xml:space="preserve"> położon</w:t>
      </w:r>
      <w:r w:rsidR="00526319">
        <w:rPr>
          <w:sz w:val="24"/>
        </w:rPr>
        <w:t>e</w:t>
      </w:r>
      <w:r w:rsidRPr="00F46CDD">
        <w:rPr>
          <w:sz w:val="24"/>
        </w:rPr>
        <w:t xml:space="preserve"> na terenie gminy </w:t>
      </w:r>
      <w:r>
        <w:rPr>
          <w:sz w:val="24"/>
        </w:rPr>
        <w:t>Libiąż</w:t>
      </w:r>
      <w:r w:rsidRPr="00F46CDD">
        <w:rPr>
          <w:sz w:val="24"/>
        </w:rPr>
        <w:t xml:space="preserve">, obręb </w:t>
      </w:r>
      <w:r w:rsidR="00526319">
        <w:rPr>
          <w:sz w:val="24"/>
        </w:rPr>
        <w:t>Libiąż Wielki</w:t>
      </w:r>
      <w:r w:rsidRPr="00F46CDD">
        <w:rPr>
          <w:sz w:val="24"/>
        </w:rPr>
        <w:t xml:space="preserve"> składając</w:t>
      </w:r>
      <w:r w:rsidR="00526319">
        <w:rPr>
          <w:sz w:val="24"/>
        </w:rPr>
        <w:t>e się z działek:</w:t>
      </w:r>
    </w:p>
    <w:p w:rsidR="00526319" w:rsidRPr="00526319" w:rsidRDefault="00526319" w:rsidP="00526319">
      <w:pPr>
        <w:pStyle w:val="Tekstpodstawowywcity2"/>
        <w:numPr>
          <w:ilvl w:val="0"/>
          <w:numId w:val="3"/>
        </w:numPr>
        <w:jc w:val="both"/>
        <w:rPr>
          <w:rFonts w:eastAsia="MS Mincho"/>
          <w:color w:val="000000" w:themeColor="text1"/>
          <w:sz w:val="24"/>
        </w:rPr>
      </w:pPr>
      <w:r>
        <w:rPr>
          <w:sz w:val="24"/>
        </w:rPr>
        <w:t xml:space="preserve">nr </w:t>
      </w:r>
      <w:r w:rsidR="00230B9F" w:rsidRPr="00F46CDD">
        <w:rPr>
          <w:sz w:val="24"/>
        </w:rPr>
        <w:t xml:space="preserve"> </w:t>
      </w:r>
      <w:r>
        <w:rPr>
          <w:sz w:val="24"/>
        </w:rPr>
        <w:t>3056</w:t>
      </w:r>
      <w:r w:rsidR="00230B9F" w:rsidRPr="00F46CDD">
        <w:rPr>
          <w:sz w:val="24"/>
        </w:rPr>
        <w:t xml:space="preserve"> o powierzchni 0,</w:t>
      </w:r>
      <w:r>
        <w:rPr>
          <w:sz w:val="24"/>
        </w:rPr>
        <w:t>2356</w:t>
      </w:r>
      <w:r w:rsidR="00230B9F" w:rsidRPr="00F46CDD">
        <w:rPr>
          <w:sz w:val="24"/>
        </w:rPr>
        <w:t xml:space="preserve"> ha obj</w:t>
      </w:r>
      <w:r>
        <w:rPr>
          <w:sz w:val="24"/>
        </w:rPr>
        <w:t>ętej księgą wieczystą KR1C/00089123/7</w:t>
      </w:r>
    </w:p>
    <w:p w:rsidR="00230B9F" w:rsidRPr="00526319" w:rsidRDefault="00526319" w:rsidP="00E14983">
      <w:pPr>
        <w:pStyle w:val="Tekstpodstawowywcity2"/>
        <w:numPr>
          <w:ilvl w:val="0"/>
          <w:numId w:val="3"/>
        </w:numPr>
        <w:ind w:left="720"/>
        <w:jc w:val="both"/>
        <w:rPr>
          <w:rFonts w:eastAsia="MS Mincho"/>
          <w:color w:val="000000" w:themeColor="text1"/>
          <w:sz w:val="24"/>
        </w:rPr>
      </w:pPr>
      <w:r w:rsidRPr="00526319">
        <w:rPr>
          <w:sz w:val="24"/>
        </w:rPr>
        <w:t>nr 3060 o powierzchni 0,3665 ha objętej księgą wieczystą KR1C/00002917/7</w:t>
      </w:r>
      <w:r w:rsidR="00230B9F" w:rsidRPr="00526319">
        <w:rPr>
          <w:sz w:val="24"/>
        </w:rPr>
        <w:br/>
        <w:t xml:space="preserve">z wpisem własności na rzecz Skarbu Państwa. </w:t>
      </w:r>
    </w:p>
    <w:p w:rsidR="00526319" w:rsidRPr="00526319" w:rsidRDefault="00526319" w:rsidP="00526319">
      <w:pPr>
        <w:pStyle w:val="Tekstpodstawowywcity2"/>
        <w:ind w:left="720"/>
        <w:jc w:val="both"/>
        <w:rPr>
          <w:rFonts w:eastAsia="MS Mincho"/>
          <w:color w:val="000000" w:themeColor="text1"/>
          <w:sz w:val="24"/>
        </w:rPr>
      </w:pPr>
    </w:p>
    <w:p w:rsidR="00230B9F" w:rsidRPr="00F46CDD" w:rsidRDefault="00230B9F" w:rsidP="004D27A6">
      <w:pPr>
        <w:pStyle w:val="Tekstpodstawowywcity2"/>
        <w:ind w:left="0"/>
        <w:jc w:val="both"/>
        <w:rPr>
          <w:rFonts w:eastAsia="MS Mincho"/>
          <w:color w:val="000000" w:themeColor="text1"/>
          <w:sz w:val="24"/>
        </w:rPr>
      </w:pPr>
      <w:r w:rsidRPr="00F46CDD">
        <w:rPr>
          <w:rFonts w:eastAsia="MS Mincho"/>
          <w:color w:val="000000" w:themeColor="text1"/>
          <w:sz w:val="24"/>
        </w:rPr>
        <w:t xml:space="preserve">Dla </w:t>
      </w:r>
      <w:r>
        <w:rPr>
          <w:rFonts w:eastAsia="MS Mincho"/>
          <w:color w:val="000000" w:themeColor="text1"/>
          <w:sz w:val="24"/>
        </w:rPr>
        <w:t>nieruchomości</w:t>
      </w:r>
      <w:r w:rsidRPr="00F46CDD">
        <w:rPr>
          <w:rFonts w:eastAsia="MS Mincho"/>
          <w:color w:val="000000" w:themeColor="text1"/>
          <w:sz w:val="24"/>
        </w:rPr>
        <w:t xml:space="preserve"> brak jest miejscowego planu zagospodarowania przestrzennego, dopuszczalne </w:t>
      </w:r>
      <w:r>
        <w:rPr>
          <w:rFonts w:eastAsia="MS Mincho"/>
          <w:color w:val="000000" w:themeColor="text1"/>
          <w:sz w:val="24"/>
        </w:rPr>
        <w:t xml:space="preserve">zagospodarowanie jest określone </w:t>
      </w:r>
      <w:r w:rsidRPr="00F46CDD">
        <w:rPr>
          <w:rFonts w:eastAsia="MS Mincho"/>
          <w:color w:val="000000" w:themeColor="text1"/>
          <w:sz w:val="24"/>
        </w:rPr>
        <w:t xml:space="preserve">w Studium uwarunkowań i kierunków zagospodarowania przestrzennego Gminy </w:t>
      </w:r>
      <w:r w:rsidR="004D27A6">
        <w:rPr>
          <w:rFonts w:eastAsia="MS Mincho"/>
          <w:color w:val="000000" w:themeColor="text1"/>
          <w:sz w:val="24"/>
        </w:rPr>
        <w:t>Libiąż</w:t>
      </w:r>
      <w:r w:rsidRPr="00F46CDD">
        <w:rPr>
          <w:rFonts w:eastAsia="MS Mincho"/>
          <w:color w:val="000000" w:themeColor="text1"/>
          <w:sz w:val="24"/>
        </w:rPr>
        <w:t xml:space="preserve">. </w:t>
      </w:r>
    </w:p>
    <w:p w:rsidR="004D27A6" w:rsidRDefault="00230B9F" w:rsidP="00C555A6">
      <w:pPr>
        <w:pStyle w:val="Tekstpodstawowywcity2"/>
        <w:ind w:left="0"/>
        <w:jc w:val="both"/>
        <w:rPr>
          <w:rFonts w:eastAsia="MS Mincho"/>
          <w:color w:val="000000" w:themeColor="text1"/>
          <w:sz w:val="24"/>
        </w:rPr>
      </w:pPr>
      <w:r w:rsidRPr="00F46CDD">
        <w:rPr>
          <w:rFonts w:eastAsia="MS Mincho"/>
          <w:color w:val="000000" w:themeColor="text1"/>
          <w:sz w:val="24"/>
        </w:rPr>
        <w:t>Zgodnie z ustaleniami Studium uwarunkowań i kierunków zagospodarowania przestrzennego gminy działk</w:t>
      </w:r>
      <w:r w:rsidR="004D27A6">
        <w:rPr>
          <w:rFonts w:eastAsia="MS Mincho"/>
          <w:color w:val="000000" w:themeColor="text1"/>
          <w:sz w:val="24"/>
        </w:rPr>
        <w:t xml:space="preserve">i stanowią tereny UT – ośrodek rekreacyjny „Szyjki” do modernizacji, strefy T- rejonizacja obiektów obsługi turystycznej. </w:t>
      </w:r>
      <w:r w:rsidRPr="00F46CDD">
        <w:rPr>
          <w:rFonts w:eastAsia="MS Mincho"/>
          <w:color w:val="000000" w:themeColor="text1"/>
          <w:sz w:val="24"/>
        </w:rPr>
        <w:t xml:space="preserve"> </w:t>
      </w:r>
    </w:p>
    <w:p w:rsidR="00230B9F" w:rsidRDefault="00230B9F" w:rsidP="00C555A6">
      <w:pPr>
        <w:pStyle w:val="Tekstpodstawowywcity2"/>
        <w:ind w:left="0"/>
        <w:jc w:val="both"/>
        <w:rPr>
          <w:rFonts w:eastAsia="MS Mincho"/>
          <w:color w:val="000000" w:themeColor="text1"/>
          <w:sz w:val="24"/>
        </w:rPr>
      </w:pPr>
      <w:r w:rsidRPr="00F46CDD">
        <w:rPr>
          <w:rFonts w:eastAsia="MS Mincho"/>
          <w:color w:val="000000" w:themeColor="text1"/>
          <w:sz w:val="24"/>
        </w:rPr>
        <w:t xml:space="preserve">Zgodnie z zarządzeniem Wojewody Małopolskiego Nr Rej. </w:t>
      </w:r>
      <w:r w:rsidR="004D27A6">
        <w:rPr>
          <w:rFonts w:eastAsia="MS Mincho"/>
          <w:color w:val="000000" w:themeColor="text1"/>
          <w:sz w:val="24"/>
        </w:rPr>
        <w:t>157/</w:t>
      </w:r>
      <w:r w:rsidRPr="00F46CDD">
        <w:rPr>
          <w:rFonts w:eastAsia="MS Mincho"/>
          <w:color w:val="000000" w:themeColor="text1"/>
          <w:sz w:val="24"/>
        </w:rPr>
        <w:t xml:space="preserve">19 z dnia </w:t>
      </w:r>
      <w:r w:rsidR="004D27A6">
        <w:rPr>
          <w:rFonts w:eastAsia="MS Mincho"/>
          <w:color w:val="000000" w:themeColor="text1"/>
          <w:sz w:val="24"/>
        </w:rPr>
        <w:t>17.04</w:t>
      </w:r>
      <w:r w:rsidRPr="00F46CDD">
        <w:rPr>
          <w:rFonts w:eastAsia="MS Mincho"/>
          <w:color w:val="000000" w:themeColor="text1"/>
          <w:sz w:val="24"/>
        </w:rPr>
        <w:t xml:space="preserve">.2019 r. </w:t>
      </w:r>
      <w:r w:rsidR="004D27A6">
        <w:rPr>
          <w:rFonts w:eastAsia="MS Mincho"/>
          <w:color w:val="000000" w:themeColor="text1"/>
          <w:sz w:val="24"/>
        </w:rPr>
        <w:t xml:space="preserve">oraz </w:t>
      </w:r>
      <w:r w:rsidR="004D27A6" w:rsidRPr="00F46CDD">
        <w:rPr>
          <w:rFonts w:eastAsia="MS Mincho"/>
          <w:color w:val="000000" w:themeColor="text1"/>
          <w:sz w:val="24"/>
        </w:rPr>
        <w:t>Nr Rej.</w:t>
      </w:r>
      <w:r w:rsidR="004D27A6">
        <w:rPr>
          <w:rFonts w:eastAsia="MS Mincho"/>
          <w:color w:val="000000" w:themeColor="text1"/>
          <w:sz w:val="24"/>
        </w:rPr>
        <w:t xml:space="preserve"> 528/19 z dnia 21.10.2019 r. </w:t>
      </w:r>
      <w:r w:rsidR="00C555A6">
        <w:rPr>
          <w:rFonts w:eastAsia="MS Mincho"/>
          <w:color w:val="000000" w:themeColor="text1"/>
          <w:sz w:val="24"/>
        </w:rPr>
        <w:t xml:space="preserve">darowizna nastąpi z </w:t>
      </w:r>
      <w:r w:rsidRPr="00F46CDD">
        <w:rPr>
          <w:rFonts w:eastAsia="MS Mincho"/>
          <w:color w:val="000000" w:themeColor="text1"/>
          <w:sz w:val="24"/>
        </w:rPr>
        <w:t>przeznaczeniem na zaspokojenie zbiorowych potrzeb ludności w zakresie gminnych dróg</w:t>
      </w:r>
      <w:r w:rsidR="00C555A6">
        <w:rPr>
          <w:rFonts w:eastAsia="MS Mincho"/>
          <w:color w:val="000000" w:themeColor="text1"/>
          <w:sz w:val="24"/>
        </w:rPr>
        <w:t xml:space="preserve"> (tj. dróg służących obsłudze gminnych terenów przyległych)</w:t>
      </w:r>
      <w:r w:rsidRPr="00F46CDD">
        <w:rPr>
          <w:rFonts w:eastAsia="MS Mincho"/>
          <w:color w:val="000000" w:themeColor="text1"/>
          <w:sz w:val="24"/>
        </w:rPr>
        <w:t xml:space="preserve">, </w:t>
      </w:r>
      <w:r w:rsidR="00C555A6">
        <w:rPr>
          <w:rFonts w:eastAsia="MS Mincho"/>
          <w:color w:val="000000" w:themeColor="text1"/>
          <w:sz w:val="24"/>
        </w:rPr>
        <w:t xml:space="preserve">parkingów oraz obszarów rekreacji z zachowaniem dotychczasowego sposobu zagospodarowania działek. </w:t>
      </w:r>
    </w:p>
    <w:p w:rsidR="00C555A6" w:rsidRDefault="00C555A6" w:rsidP="00C555A6">
      <w:pPr>
        <w:spacing w:line="276" w:lineRule="auto"/>
        <w:ind w:right="174"/>
        <w:jc w:val="both"/>
        <w:rPr>
          <w:color w:val="000000" w:themeColor="text1"/>
        </w:rPr>
      </w:pPr>
    </w:p>
    <w:p w:rsidR="00230B9F" w:rsidRPr="00F46CDD" w:rsidRDefault="00230B9F" w:rsidP="00C555A6">
      <w:pPr>
        <w:spacing w:line="276" w:lineRule="auto"/>
        <w:ind w:right="174"/>
        <w:jc w:val="both"/>
        <w:rPr>
          <w:color w:val="000000" w:themeColor="text1"/>
        </w:rPr>
      </w:pPr>
      <w:r>
        <w:rPr>
          <w:color w:val="000000" w:themeColor="text1"/>
        </w:rPr>
        <w:t xml:space="preserve">Na podstawie </w:t>
      </w:r>
      <w:r w:rsidRPr="00F46CDD">
        <w:rPr>
          <w:color w:val="000000" w:themeColor="text1"/>
        </w:rPr>
        <w:t>art. 34 ust. 1 pkt. 1 i 2 Ustawy o gospodarce nieruchomościami  - pierwszeństwo w nabyciu z zastrzeżeniem art.</w:t>
      </w:r>
      <w:r>
        <w:rPr>
          <w:color w:val="000000" w:themeColor="text1"/>
        </w:rPr>
        <w:t xml:space="preserve"> </w:t>
      </w:r>
      <w:r w:rsidRPr="00F46CDD">
        <w:rPr>
          <w:color w:val="000000" w:themeColor="text1"/>
        </w:rPr>
        <w:t>216a w</w:t>
      </w:r>
      <w:r>
        <w:rPr>
          <w:color w:val="000000" w:themeColor="text1"/>
        </w:rPr>
        <w:t>/</w:t>
      </w:r>
      <w:r w:rsidRPr="00F46CDD">
        <w:rPr>
          <w:color w:val="000000" w:themeColor="text1"/>
        </w:rPr>
        <w:t xml:space="preserve">w ustawy, przysługuje osobie, która spełni jeden z następujących warunków: </w:t>
      </w:r>
    </w:p>
    <w:p w:rsidR="00230B9F" w:rsidRPr="00F46CDD" w:rsidRDefault="00230B9F" w:rsidP="00C555A6">
      <w:pPr>
        <w:numPr>
          <w:ilvl w:val="0"/>
          <w:numId w:val="2"/>
        </w:numPr>
        <w:tabs>
          <w:tab w:val="clear" w:pos="900"/>
          <w:tab w:val="left" w:pos="284"/>
        </w:tabs>
        <w:spacing w:line="276" w:lineRule="auto"/>
        <w:ind w:left="284" w:right="174" w:hanging="284"/>
        <w:jc w:val="both"/>
        <w:rPr>
          <w:color w:val="000000" w:themeColor="text1"/>
        </w:rPr>
      </w:pPr>
      <w:r w:rsidRPr="00F46CDD">
        <w:rPr>
          <w:color w:val="000000" w:themeColor="text1"/>
        </w:rPr>
        <w:t>przysługuje jej roszczenie o nabycie nieruchomości z mocy niniejszej ustawy lub odrębnych przepisów, jeżeli złoży wniosek o nabycie przed upływem terminu określonego w wykazie,</w:t>
      </w:r>
    </w:p>
    <w:p w:rsidR="00230B9F" w:rsidRPr="00F46CDD" w:rsidRDefault="00230B9F" w:rsidP="00C555A6">
      <w:pPr>
        <w:numPr>
          <w:ilvl w:val="0"/>
          <w:numId w:val="2"/>
        </w:numPr>
        <w:tabs>
          <w:tab w:val="clear" w:pos="900"/>
          <w:tab w:val="left" w:pos="284"/>
        </w:tabs>
        <w:spacing w:line="276" w:lineRule="auto"/>
        <w:ind w:left="284" w:right="174" w:hanging="284"/>
        <w:jc w:val="both"/>
        <w:rPr>
          <w:color w:val="000000" w:themeColor="text1"/>
        </w:rPr>
      </w:pPr>
      <w:r w:rsidRPr="00F46CDD">
        <w:rPr>
          <w:color w:val="000000" w:themeColor="text1"/>
        </w:rPr>
        <w:t xml:space="preserve">jest poprzednim właścicielem zbywanej nieruchomości pozbawionym prawa własności tej nieruchomości przed dniem 5 grudnia 1990 r. albo jego spadkobiercą, jeśli złoży wniosek o nabycie przed upływem terminu określonego w wykazie.      </w:t>
      </w:r>
      <w:r w:rsidRPr="00F46CDD">
        <w:rPr>
          <w:color w:val="000000" w:themeColor="text1"/>
        </w:rPr>
        <w:tab/>
        <w:t xml:space="preserve">  </w:t>
      </w:r>
    </w:p>
    <w:p w:rsidR="00230B9F" w:rsidRPr="00F46CDD" w:rsidRDefault="00230B9F" w:rsidP="00230B9F">
      <w:pPr>
        <w:spacing w:line="276" w:lineRule="auto"/>
        <w:ind w:right="174"/>
        <w:jc w:val="both"/>
        <w:rPr>
          <w:color w:val="000000" w:themeColor="text1"/>
        </w:rPr>
      </w:pPr>
      <w:r w:rsidRPr="00F46CDD">
        <w:rPr>
          <w:color w:val="000000" w:themeColor="text1"/>
        </w:rPr>
        <w:t xml:space="preserve">Termin składania wniosków, o których mowa powyżej w pkt 1) i 2), upływa z dniem </w:t>
      </w:r>
      <w:r>
        <w:rPr>
          <w:color w:val="000000" w:themeColor="text1"/>
        </w:rPr>
        <w:br/>
      </w:r>
      <w:r w:rsidR="00C555A6">
        <w:rPr>
          <w:color w:val="000000" w:themeColor="text1"/>
        </w:rPr>
        <w:t>6 marca</w:t>
      </w:r>
      <w:r w:rsidRPr="00F46CDD">
        <w:rPr>
          <w:color w:val="000000" w:themeColor="text1"/>
        </w:rPr>
        <w:t xml:space="preserve"> 20</w:t>
      </w:r>
      <w:r w:rsidR="00C555A6">
        <w:rPr>
          <w:color w:val="000000" w:themeColor="text1"/>
        </w:rPr>
        <w:t>20</w:t>
      </w:r>
      <w:r w:rsidRPr="00F46CDD">
        <w:rPr>
          <w:color w:val="000000" w:themeColor="text1"/>
        </w:rPr>
        <w:t xml:space="preserve"> r. </w:t>
      </w:r>
    </w:p>
    <w:p w:rsidR="00230B9F" w:rsidRPr="00C50174" w:rsidRDefault="00230B9F" w:rsidP="00230B9F">
      <w:pPr>
        <w:spacing w:line="276" w:lineRule="auto"/>
        <w:ind w:firstLine="708"/>
        <w:jc w:val="both"/>
        <w:rPr>
          <w:color w:val="000000" w:themeColor="text1"/>
        </w:rPr>
      </w:pPr>
      <w:r w:rsidRPr="00C50174">
        <w:rPr>
          <w:color w:val="000000" w:themeColor="text1"/>
        </w:rPr>
        <w:t xml:space="preserve">Ogłoszenie niniejsze podaje się do publicznej wiadomości poprzez wywieszenie na okres </w:t>
      </w:r>
      <w:r w:rsidRPr="00C50174">
        <w:rPr>
          <w:b/>
          <w:color w:val="000000" w:themeColor="text1"/>
        </w:rPr>
        <w:t>21 dni</w:t>
      </w:r>
      <w:r w:rsidRPr="00C50174">
        <w:rPr>
          <w:color w:val="000000" w:themeColor="text1"/>
        </w:rPr>
        <w:t xml:space="preserve"> na tablicy ogłoszeń w Starostwie Powiatowym w Chrzanowie począwszy od </w:t>
      </w:r>
      <w:r>
        <w:rPr>
          <w:color w:val="000000" w:themeColor="text1"/>
        </w:rPr>
        <w:br/>
      </w:r>
      <w:r w:rsidR="00C555A6">
        <w:rPr>
          <w:b/>
          <w:color w:val="000000" w:themeColor="text1"/>
        </w:rPr>
        <w:t>23 stycznia</w:t>
      </w:r>
      <w:r w:rsidRPr="00C50174">
        <w:rPr>
          <w:b/>
          <w:color w:val="000000" w:themeColor="text1"/>
        </w:rPr>
        <w:t xml:space="preserve"> 20</w:t>
      </w:r>
      <w:r w:rsidR="00C555A6">
        <w:rPr>
          <w:b/>
          <w:color w:val="000000" w:themeColor="text1"/>
        </w:rPr>
        <w:t>20</w:t>
      </w:r>
      <w:r w:rsidRPr="00C50174">
        <w:rPr>
          <w:b/>
          <w:color w:val="000000" w:themeColor="text1"/>
        </w:rPr>
        <w:t xml:space="preserve"> r. </w:t>
      </w:r>
      <w:r w:rsidRPr="00C50174">
        <w:rPr>
          <w:color w:val="000000" w:themeColor="text1"/>
        </w:rPr>
        <w:t xml:space="preserve">Niniejszy wykaz zostaje przekazany Wojewodzie Małopolskiemu, w celu jego zamieszczenia na stronie podmiotowej wojewody w Biuletynie Informacji Publicznej przez okres 21 dni. Ponadto, zostaje umieszczony na stronie internetowej Starostwa Powiatowego w Chrzanowie </w:t>
      </w:r>
      <w:r w:rsidRPr="00C50174">
        <w:rPr>
          <w:i/>
          <w:color w:val="000000" w:themeColor="text1"/>
        </w:rPr>
        <w:t>http://www.powiat-chrzanowski.pl</w:t>
      </w:r>
      <w:r w:rsidRPr="00C50174">
        <w:rPr>
          <w:color w:val="000000" w:themeColor="text1"/>
        </w:rPr>
        <w:t xml:space="preserve"> w Biuletynie Informacji Publicznej  w zakładce </w:t>
      </w:r>
      <w:r w:rsidRPr="00C50174">
        <w:rPr>
          <w:i/>
          <w:color w:val="000000" w:themeColor="text1"/>
        </w:rPr>
        <w:t xml:space="preserve">Zamówienia publiczne – ogłoszenia </w:t>
      </w:r>
      <w:r w:rsidRPr="00C50174">
        <w:rPr>
          <w:i/>
          <w:color w:val="000000" w:themeColor="text1"/>
        </w:rPr>
        <w:sym w:font="Symbol" w:char="F0AE"/>
      </w:r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Ogłoszenia</w:t>
      </w:r>
      <w:proofErr w:type="spellEnd"/>
      <w:r>
        <w:rPr>
          <w:i/>
          <w:color w:val="000000" w:themeColor="text1"/>
        </w:rPr>
        <w:t xml:space="preserve"> różne, </w:t>
      </w:r>
      <w:r w:rsidRPr="00C50174">
        <w:rPr>
          <w:color w:val="000000" w:themeColor="text1"/>
        </w:rPr>
        <w:t xml:space="preserve">w sposób zwyczajowo przyjęty, tj. wywieszenie  na tablicy ogłoszeń w siedzibie Starostwa Powiatowego w Chrzanowie </w:t>
      </w:r>
      <w:r>
        <w:rPr>
          <w:color w:val="000000" w:themeColor="text1"/>
        </w:rPr>
        <w:t>ul. Partyzantów 2</w:t>
      </w:r>
      <w:r w:rsidRPr="00C50174">
        <w:rPr>
          <w:color w:val="000000" w:themeColor="text1"/>
        </w:rPr>
        <w:t>(parter obok wejścia głównego), a informacja o tym została zamieszczona w prasie.</w:t>
      </w:r>
    </w:p>
    <w:p w:rsidR="00230B9F" w:rsidRPr="00F46CDD" w:rsidRDefault="00230B9F" w:rsidP="00230B9F">
      <w:pPr>
        <w:ind w:firstLine="708"/>
        <w:jc w:val="both"/>
      </w:pPr>
      <w:r>
        <w:t>Wszelkie informacje dotyczące</w:t>
      </w:r>
      <w:r w:rsidRPr="00F46CDD">
        <w:t xml:space="preserve"> nieruchomości można uzyskać w Starostwie Powiatowym w Chrzanowie w Wydziale Architektury i Gospodarki Nieruchomościami pok. 9 tel.  /0- 32/ 62-57-926.</w:t>
      </w:r>
    </w:p>
    <w:p w:rsidR="00230B9F" w:rsidRPr="00F46CDD" w:rsidRDefault="00230B9F" w:rsidP="00230B9F"/>
    <w:p w:rsidR="00230B9F" w:rsidRPr="00F46CDD" w:rsidRDefault="00230B9F" w:rsidP="00230B9F"/>
    <w:p w:rsidR="00230B9F" w:rsidRPr="00F46CDD" w:rsidRDefault="00230B9F" w:rsidP="00230B9F">
      <w:pPr>
        <w:rPr>
          <w:rFonts w:ascii="Bookman Old Style" w:hAnsi="Bookman Old Style"/>
        </w:rPr>
      </w:pPr>
    </w:p>
    <w:p w:rsidR="00230B9F" w:rsidRPr="00F46CDD" w:rsidRDefault="00230B9F" w:rsidP="00230B9F">
      <w:pPr>
        <w:rPr>
          <w:rFonts w:ascii="Bookman Old Style" w:hAnsi="Bookman Old Style"/>
        </w:rPr>
      </w:pPr>
    </w:p>
    <w:p w:rsidR="00230B9F" w:rsidRPr="00804CC4" w:rsidRDefault="00230B9F" w:rsidP="00804CC4">
      <w:pPr>
        <w:spacing w:line="276" w:lineRule="auto"/>
        <w:jc w:val="both"/>
      </w:pPr>
      <w:r w:rsidRPr="00804CC4">
        <w:t>Starosta Chrzanowski</w:t>
      </w:r>
      <w:r w:rsidR="00804CC4" w:rsidRPr="00804CC4">
        <w:t xml:space="preserve"> </w:t>
      </w:r>
      <w:r w:rsidRPr="00804CC4">
        <w:t>z</w:t>
      </w:r>
      <w:r w:rsidR="00804CC4" w:rsidRPr="00804CC4">
        <w:t>awiadamia</w:t>
      </w:r>
      <w:r w:rsidR="00804CC4">
        <w:t>,</w:t>
      </w:r>
      <w:r w:rsidR="00804CC4" w:rsidRPr="00804CC4">
        <w:t xml:space="preserve"> </w:t>
      </w:r>
      <w:r w:rsidRPr="00804CC4">
        <w:t>że w siedzibie Starostwa Powiatowego w Chrzanowie ul. Partyzantów 2 został podany do publicznego wglądu wykaz nieruchomości Skarbu Państwa przeznaczon</w:t>
      </w:r>
      <w:r w:rsidR="00804CC4">
        <w:t xml:space="preserve">ych </w:t>
      </w:r>
      <w:r w:rsidRPr="00804CC4">
        <w:t xml:space="preserve">do przekazania w formie darowizny. Wykaz dotyczy </w:t>
      </w:r>
      <w:r w:rsidR="00804CC4">
        <w:t>działek</w:t>
      </w:r>
      <w:r w:rsidRPr="00804CC4">
        <w:t xml:space="preserve"> nr </w:t>
      </w:r>
      <w:r w:rsidR="00804CC4">
        <w:t>3060 i 3056</w:t>
      </w:r>
      <w:r w:rsidRPr="00804CC4">
        <w:t xml:space="preserve"> położon</w:t>
      </w:r>
      <w:r w:rsidR="00804CC4">
        <w:t xml:space="preserve">ych </w:t>
      </w:r>
      <w:r w:rsidRPr="00804CC4">
        <w:t xml:space="preserve">w </w:t>
      </w:r>
      <w:r w:rsidR="00804CC4">
        <w:t>Libiążu</w:t>
      </w:r>
      <w:r w:rsidRPr="00804CC4">
        <w:t xml:space="preserve">, obręb </w:t>
      </w:r>
      <w:r w:rsidR="00804CC4">
        <w:t>Libiąż Wielki</w:t>
      </w:r>
      <w:r w:rsidRPr="00804CC4">
        <w:t>, objęt</w:t>
      </w:r>
      <w:r w:rsidR="00804CC4">
        <w:t>ych</w:t>
      </w:r>
      <w:r w:rsidRPr="00804CC4">
        <w:t xml:space="preserve"> KR1C/00089</w:t>
      </w:r>
      <w:r w:rsidR="00804CC4">
        <w:t>123</w:t>
      </w:r>
      <w:r w:rsidRPr="00804CC4">
        <w:t>/</w:t>
      </w:r>
      <w:r w:rsidR="00804CC4">
        <w:t>7 i KR1C/00002917/7</w:t>
      </w:r>
      <w:r w:rsidRPr="00804CC4">
        <w:t>.</w:t>
      </w:r>
    </w:p>
    <w:p w:rsidR="00230B9F" w:rsidRPr="00F46CDD" w:rsidRDefault="00230B9F" w:rsidP="00230B9F"/>
    <w:p w:rsidR="00230B9F" w:rsidRPr="00F46CDD" w:rsidRDefault="00230B9F" w:rsidP="00230B9F"/>
    <w:p w:rsidR="00230B9F" w:rsidRDefault="00230B9F" w:rsidP="00230B9F"/>
    <w:p w:rsidR="004650F4" w:rsidRDefault="004650F4"/>
    <w:sectPr w:rsidR="004650F4" w:rsidSect="00A15E96">
      <w:pgSz w:w="11906" w:h="16838"/>
      <w:pgMar w:top="540" w:right="1417" w:bottom="426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AF74472"/>
    <w:multiLevelType w:val="hybridMultilevel"/>
    <w:tmpl w:val="BF40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81D38"/>
    <w:multiLevelType w:val="hybridMultilevel"/>
    <w:tmpl w:val="6750EC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9F"/>
    <w:rsid w:val="00230B9F"/>
    <w:rsid w:val="004650F4"/>
    <w:rsid w:val="004D27A6"/>
    <w:rsid w:val="00526319"/>
    <w:rsid w:val="00804CC4"/>
    <w:rsid w:val="00A82219"/>
    <w:rsid w:val="00AF1596"/>
    <w:rsid w:val="00B32114"/>
    <w:rsid w:val="00C323A0"/>
    <w:rsid w:val="00C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244F"/>
  <w15:chartTrackingRefBased/>
  <w15:docId w15:val="{8A024053-0B10-456D-95EF-578E0D03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0B9F"/>
    <w:pPr>
      <w:keepNext/>
      <w:jc w:val="center"/>
      <w:outlineLvl w:val="0"/>
    </w:pPr>
    <w:rPr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0B9F"/>
    <w:rPr>
      <w:rFonts w:ascii="Times New Roman" w:eastAsia="Times New Roman" w:hAnsi="Times New Roman" w:cs="Times New Roman"/>
      <w:b/>
      <w:bCs/>
      <w:sz w:val="16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230B9F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0B9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230B9F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30B9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230B9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30B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C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C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 G Ł O S Z E N I E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KAROLINA KOCOT</cp:lastModifiedBy>
  <cp:revision>3</cp:revision>
  <cp:lastPrinted>2020-01-20T10:23:00Z</cp:lastPrinted>
  <dcterms:created xsi:type="dcterms:W3CDTF">2020-01-20T09:09:00Z</dcterms:created>
  <dcterms:modified xsi:type="dcterms:W3CDTF">2020-01-22T09:58:00Z</dcterms:modified>
</cp:coreProperties>
</file>